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57" cy="723551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57" cy="723551"/>
                                <a:chOff x="0" y="0"/>
                                <a:chExt cx="1115656" cy="723550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58" cy="7235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3" y="1330"/>
                                  <a:ext cx="1113010" cy="720889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0,0" coordsize="1115657,723550">
                      <v:rect id="_x0000_s1027" style="position:absolute;left:0;top:0;width:1115657;height:72355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4;top:1330;width:1113008;height:720889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3" cy="677821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3" cy="677821"/>
                                <a:chOff x="0" y="0"/>
                                <a:chExt cx="603772" cy="67782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3" cy="6778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7"/>
                                  <a:ext cx="601131" cy="67518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0,0" coordsize="603772,677820">
                      <v:rect id="_x0000_s1030" style="position:absolute;left:0;top:0;width:603772;height:67782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8;width:601131;height:67518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108" w:hanging="108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4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F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Matematica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108" w:hanging="108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  <w:r>
        <w:rPr>
          <w:rStyle w:val="Nessuno A"/>
          <w:rtl w:val="0"/>
        </w:rPr>
        <w:t xml:space="preserve">A) </w:t>
      </w:r>
      <w:r>
        <w:rPr>
          <w:rStyle w:val="Nessuno A"/>
          <w:rtl w:val="0"/>
        </w:rPr>
        <w:t>Leggere almeno uno dei seguenti libri: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Mario Livio, L'Equazione Impossibile,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Marcus Du Sautoy, L'Enigma dei Numeri Primi, BUR.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Amir D. Aczel, L'Enigma di Fermat, Net.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Mario Livio, La Sezione Aurea, Rizzoli.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Lucio Lombardo Radice, La Matematica da Pitagora a Newton, Editori Riuniti.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Antonio Ambrosetti, Il Fascino della Matematica,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7) Richard Courant e Herbert Robbins, Che cos</w:t>
      </w:r>
      <w:r>
        <w:rPr>
          <w:rStyle w:val="Nessuno"/>
          <w:sz w:val="24"/>
          <w:szCs w:val="24"/>
          <w:rtl w:val="0"/>
          <w:lang w:val="it-IT"/>
        </w:rPr>
        <w:t xml:space="preserve">’è </w:t>
      </w:r>
      <w:r>
        <w:rPr>
          <w:rStyle w:val="Nessuno"/>
          <w:sz w:val="24"/>
          <w:szCs w:val="24"/>
          <w:rtl w:val="0"/>
          <w:lang w:val="it-IT"/>
        </w:rPr>
        <w:t>la Matematica,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8) Bernard Bolzano, I Paradossi dell'Infinito,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9) B. Mandelbrot, Gli oggetti frattali, Einaudi.</w:t>
      </w: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B) Studiare tutto il capitolo 9 (Esponenziali e Logaritmi) e svolgere almeno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cinque esercizi a scelta per ogni paragrafo del capitolo.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