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2015"/>
        <w:gridCol w:w="6840"/>
        <w:gridCol w:w="1213"/>
      </w:tblGrid>
      <w:tr w:rsidR="009F2B60" w:rsidRPr="00392168" w:rsidTr="00E9022F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:rsidR="009F2B60" w:rsidRPr="00392168" w:rsidRDefault="009F2B60" w:rsidP="00E9022F">
            <w:pPr>
              <w:jc w:val="center"/>
              <w:rPr>
                <w:rFonts w:cs="Arial"/>
              </w:rPr>
            </w:pPr>
            <w:r w:rsidRPr="00392168">
              <w:rPr>
                <w:rFonts w:cs="Arial"/>
                <w:noProof/>
              </w:rPr>
              <w:drawing>
                <wp:inline distT="0" distB="0" distL="0" distR="0">
                  <wp:extent cx="1114425" cy="723900"/>
                  <wp:effectExtent l="19050" t="0" r="9525" b="0"/>
                  <wp:docPr id="1" name="Immagine 1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:rsidR="009F2B60" w:rsidRPr="00392168" w:rsidRDefault="009F2B60" w:rsidP="00E9022F">
            <w:pPr>
              <w:pStyle w:val="Titolo1"/>
              <w:rPr>
                <w:rFonts w:ascii="Arial" w:hAnsi="Arial" w:cs="Arial"/>
              </w:rPr>
            </w:pPr>
            <w:r w:rsidRPr="00392168">
              <w:rPr>
                <w:rFonts w:ascii="Arial" w:hAnsi="Arial" w:cs="Arial"/>
              </w:rPr>
              <w:t>Ministero dell’istruzione, dell’Università e della Ricerca</w:t>
            </w:r>
          </w:p>
          <w:p w:rsidR="009F2B60" w:rsidRPr="00392168" w:rsidRDefault="009F2B60" w:rsidP="00E9022F">
            <w:pPr>
              <w:jc w:val="center"/>
              <w:rPr>
                <w:rFonts w:cs="Arial"/>
                <w:b/>
                <w:bCs/>
                <w:i/>
                <w:iCs/>
                <w:sz w:val="28"/>
              </w:rPr>
            </w:pPr>
            <w:r w:rsidRPr="00392168">
              <w:rPr>
                <w:rFonts w:cs="Arial"/>
                <w:b/>
                <w:bCs/>
                <w:sz w:val="28"/>
              </w:rPr>
              <w:t xml:space="preserve">Liceo Classico Statale </w:t>
            </w:r>
            <w:r w:rsidRPr="00392168">
              <w:rPr>
                <w:rFonts w:cs="Arial"/>
                <w:b/>
                <w:bCs/>
                <w:i/>
                <w:iCs/>
                <w:sz w:val="28"/>
              </w:rPr>
              <w:t xml:space="preserve">Paolo </w:t>
            </w:r>
            <w:proofErr w:type="spellStart"/>
            <w:r w:rsidRPr="00392168">
              <w:rPr>
                <w:rFonts w:cs="Arial"/>
                <w:b/>
                <w:bCs/>
                <w:i/>
                <w:iCs/>
                <w:sz w:val="28"/>
              </w:rPr>
              <w:t>Sarpi</w:t>
            </w:r>
            <w:proofErr w:type="spellEnd"/>
          </w:p>
          <w:p w:rsidR="009F2B60" w:rsidRPr="00392168" w:rsidRDefault="009F2B60" w:rsidP="00E9022F">
            <w:pPr>
              <w:pStyle w:val="Corpodeltesto2"/>
              <w:rPr>
                <w:rFonts w:ascii="Arial" w:hAnsi="Arial" w:cs="Arial"/>
              </w:rPr>
            </w:pPr>
            <w:r w:rsidRPr="00392168">
              <w:rPr>
                <w:rFonts w:ascii="Arial" w:hAnsi="Arial" w:cs="Arial"/>
              </w:rPr>
              <w:t>Piazza Rosate, 4  24129  Bergamo tel. 035 237476  Fax 035 223594</w:t>
            </w:r>
          </w:p>
          <w:p w:rsidR="009F2B60" w:rsidRPr="00392168" w:rsidRDefault="009F2B60" w:rsidP="00E9022F">
            <w:pPr>
              <w:pStyle w:val="Corpodeltesto2"/>
              <w:rPr>
                <w:rFonts w:ascii="Arial" w:hAnsi="Arial" w:cs="Arial"/>
                <w:lang w:val="fr-FR"/>
              </w:rPr>
            </w:pPr>
            <w:r w:rsidRPr="00392168">
              <w:rPr>
                <w:rFonts w:ascii="Arial" w:hAnsi="Arial" w:cs="Arial"/>
                <w:lang w:val="fr-FR"/>
              </w:rPr>
              <w:t xml:space="preserve">email: </w:t>
            </w:r>
            <w:hyperlink r:id="rId6" w:history="1">
              <w:r w:rsidRPr="00392168">
                <w:rPr>
                  <w:rStyle w:val="Collegamentoipertestuale"/>
                  <w:rFonts w:ascii="Arial" w:hAnsi="Arial" w:cs="Arial"/>
                  <w:lang w:val="fr-FR"/>
                </w:rPr>
                <w:t>bgpc02000c@istruzione.it</w:t>
              </w:r>
            </w:hyperlink>
            <w:r w:rsidRPr="00392168">
              <w:rPr>
                <w:rFonts w:ascii="Arial" w:hAnsi="Arial" w:cs="Arial"/>
                <w:lang w:val="fr-FR"/>
              </w:rPr>
              <w:t xml:space="preserve">  pec: </w:t>
            </w:r>
            <w:hyperlink r:id="rId7" w:history="1">
              <w:r w:rsidRPr="00392168">
                <w:rPr>
                  <w:rStyle w:val="Collegamentoipertestuale"/>
                  <w:rFonts w:ascii="Arial" w:hAnsi="Arial" w:cs="Arial"/>
                  <w:lang w:val="fr-FR"/>
                </w:rPr>
                <w:t>bgpc02000c@pec.istruzione.it</w:t>
              </w:r>
            </w:hyperlink>
          </w:p>
          <w:p w:rsidR="009F2B60" w:rsidRPr="00392168" w:rsidRDefault="009F2B60" w:rsidP="00E9022F">
            <w:pPr>
              <w:jc w:val="center"/>
              <w:rPr>
                <w:rFonts w:cs="Arial"/>
                <w:lang w:val="fr-FR"/>
              </w:rPr>
            </w:pPr>
            <w:r w:rsidRPr="00392168">
              <w:rPr>
                <w:rFonts w:cs="Arial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:rsidR="009F2B60" w:rsidRPr="00392168" w:rsidRDefault="009F2B60" w:rsidP="00E9022F">
            <w:pPr>
              <w:jc w:val="center"/>
              <w:rPr>
                <w:rFonts w:cs="Arial"/>
                <w:lang w:val="en-US"/>
              </w:rPr>
            </w:pPr>
            <w:r w:rsidRPr="00392168">
              <w:rPr>
                <w:rFonts w:cs="Arial"/>
                <w:noProof/>
              </w:rPr>
              <w:drawing>
                <wp:inline distT="0" distB="0" distL="0" distR="0">
                  <wp:extent cx="609600" cy="676275"/>
                  <wp:effectExtent l="19050" t="0" r="0" b="0"/>
                  <wp:docPr id="2" name="Immagine 2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2B60" w:rsidRPr="00392168" w:rsidRDefault="009F2B60" w:rsidP="009F2B60">
      <w:pPr>
        <w:rPr>
          <w:rFonts w:cs="Arial"/>
        </w:rPr>
      </w:pPr>
    </w:p>
    <w:p w:rsidR="009F2B60" w:rsidRPr="00392168" w:rsidRDefault="009F2B60" w:rsidP="009F2B60">
      <w:pPr>
        <w:jc w:val="center"/>
        <w:rPr>
          <w:rFonts w:cs="Arial"/>
          <w:b/>
          <w:sz w:val="36"/>
        </w:rPr>
      </w:pPr>
      <w:r w:rsidRPr="00392168">
        <w:rPr>
          <w:rFonts w:cs="Arial"/>
          <w:b/>
          <w:sz w:val="36"/>
        </w:rPr>
        <w:t>Lavoro estivo</w:t>
      </w:r>
    </w:p>
    <w:p w:rsidR="009F2B60" w:rsidRPr="00392168" w:rsidRDefault="009F2B60" w:rsidP="009F2B60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3369"/>
      </w:tblGrid>
      <w:tr w:rsidR="009F2B60" w:rsidRPr="00392168" w:rsidTr="00E9022F">
        <w:tc>
          <w:tcPr>
            <w:tcW w:w="3369" w:type="dxa"/>
            <w:shd w:val="clear" w:color="auto" w:fill="auto"/>
          </w:tcPr>
          <w:p w:rsidR="009F2B60" w:rsidRPr="00392168" w:rsidRDefault="009F2B60" w:rsidP="00E9022F">
            <w:pPr>
              <w:rPr>
                <w:rFonts w:cs="Arial"/>
              </w:rPr>
            </w:pPr>
          </w:p>
          <w:p w:rsidR="009F2B60" w:rsidRPr="00392168" w:rsidRDefault="009F2B60" w:rsidP="00E9022F">
            <w:pPr>
              <w:rPr>
                <w:rFonts w:cs="Arial"/>
              </w:rPr>
            </w:pPr>
            <w:r w:rsidRPr="00392168">
              <w:rPr>
                <w:rFonts w:cs="Arial"/>
              </w:rPr>
              <w:t xml:space="preserve">Classe: </w:t>
            </w:r>
            <w:r w:rsidR="00AA0264">
              <w:rPr>
                <w:rFonts w:cs="Arial"/>
              </w:rPr>
              <w:t>4</w:t>
            </w:r>
            <w:r w:rsidRPr="00392168">
              <w:rPr>
                <w:rFonts w:cs="Arial"/>
              </w:rPr>
              <w:t>^</w:t>
            </w:r>
          </w:p>
          <w:p w:rsidR="009F2B60" w:rsidRPr="00392168" w:rsidRDefault="009F2B60" w:rsidP="00E9022F">
            <w:pPr>
              <w:rPr>
                <w:rFonts w:cs="Arial"/>
              </w:rPr>
            </w:pPr>
          </w:p>
        </w:tc>
      </w:tr>
      <w:tr w:rsidR="009F2B60" w:rsidRPr="00392168" w:rsidTr="00E9022F">
        <w:tc>
          <w:tcPr>
            <w:tcW w:w="3369" w:type="dxa"/>
            <w:shd w:val="clear" w:color="auto" w:fill="auto"/>
          </w:tcPr>
          <w:p w:rsidR="009F2B60" w:rsidRPr="00392168" w:rsidRDefault="009F2B60" w:rsidP="00E9022F">
            <w:pPr>
              <w:rPr>
                <w:rFonts w:cs="Arial"/>
              </w:rPr>
            </w:pPr>
            <w:r w:rsidRPr="00392168">
              <w:rPr>
                <w:rFonts w:cs="Arial"/>
              </w:rPr>
              <w:t xml:space="preserve">Sezione: </w:t>
            </w:r>
            <w:r w:rsidR="00AA0264">
              <w:rPr>
                <w:rFonts w:cs="Arial"/>
              </w:rPr>
              <w:t>G</w:t>
            </w:r>
          </w:p>
          <w:p w:rsidR="009F2B60" w:rsidRPr="00392168" w:rsidRDefault="009F2B60" w:rsidP="00E9022F">
            <w:pPr>
              <w:rPr>
                <w:rFonts w:cs="Arial"/>
              </w:rPr>
            </w:pPr>
          </w:p>
        </w:tc>
      </w:tr>
      <w:tr w:rsidR="009F2B60" w:rsidRPr="00392168" w:rsidTr="00E9022F">
        <w:tc>
          <w:tcPr>
            <w:tcW w:w="3369" w:type="dxa"/>
            <w:shd w:val="clear" w:color="auto" w:fill="auto"/>
          </w:tcPr>
          <w:p w:rsidR="009F2B60" w:rsidRPr="00392168" w:rsidRDefault="009F2B60" w:rsidP="00E9022F">
            <w:pPr>
              <w:rPr>
                <w:rFonts w:cs="Arial"/>
              </w:rPr>
            </w:pPr>
            <w:r w:rsidRPr="00392168">
              <w:rPr>
                <w:rFonts w:cs="Arial"/>
              </w:rPr>
              <w:t xml:space="preserve">Materia: </w:t>
            </w:r>
            <w:r w:rsidR="00B21018">
              <w:rPr>
                <w:rFonts w:cs="Arial"/>
              </w:rPr>
              <w:t xml:space="preserve">LATINO </w:t>
            </w:r>
          </w:p>
          <w:p w:rsidR="009F2B60" w:rsidRPr="00392168" w:rsidRDefault="009F2B60" w:rsidP="00E9022F">
            <w:pPr>
              <w:rPr>
                <w:rFonts w:cs="Arial"/>
              </w:rPr>
            </w:pPr>
          </w:p>
        </w:tc>
      </w:tr>
      <w:tr w:rsidR="009F2B60" w:rsidRPr="00392168" w:rsidTr="00E9022F">
        <w:tc>
          <w:tcPr>
            <w:tcW w:w="3369" w:type="dxa"/>
            <w:shd w:val="clear" w:color="auto" w:fill="auto"/>
          </w:tcPr>
          <w:p w:rsidR="009F2B60" w:rsidRPr="00392168" w:rsidRDefault="009F2B60" w:rsidP="00E9022F">
            <w:pPr>
              <w:rPr>
                <w:rFonts w:cs="Arial"/>
              </w:rPr>
            </w:pPr>
            <w:r w:rsidRPr="00392168">
              <w:rPr>
                <w:rFonts w:cs="Arial"/>
              </w:rPr>
              <w:t>Prof.: VENIER</w:t>
            </w:r>
          </w:p>
          <w:p w:rsidR="009F2B60" w:rsidRPr="00392168" w:rsidRDefault="009F2B60" w:rsidP="00E9022F">
            <w:pPr>
              <w:rPr>
                <w:rFonts w:cs="Arial"/>
              </w:rPr>
            </w:pPr>
          </w:p>
        </w:tc>
      </w:tr>
    </w:tbl>
    <w:p w:rsidR="009F2B60" w:rsidRPr="00392168" w:rsidRDefault="009F2B60" w:rsidP="009F2B60">
      <w:pPr>
        <w:rPr>
          <w:rFonts w:cs="Arial"/>
        </w:rPr>
      </w:pPr>
    </w:p>
    <w:p w:rsidR="009F2B60" w:rsidRPr="00392168" w:rsidRDefault="009F2B60" w:rsidP="009F2B60">
      <w:pPr>
        <w:rPr>
          <w:rFonts w:cs="Arial"/>
        </w:rPr>
      </w:pPr>
    </w:p>
    <w:p w:rsidR="009F2B60" w:rsidRPr="00C12E68" w:rsidRDefault="009F2B60" w:rsidP="009F2B60">
      <w:pPr>
        <w:numPr>
          <w:ilvl w:val="0"/>
          <w:numId w:val="1"/>
        </w:numPr>
        <w:rPr>
          <w:rFonts w:cs="Arial"/>
          <w:b/>
          <w:sz w:val="20"/>
          <w:szCs w:val="20"/>
          <w:u w:val="single"/>
        </w:rPr>
      </w:pPr>
      <w:r w:rsidRPr="00C12E68">
        <w:rPr>
          <w:rFonts w:cs="Arial"/>
          <w:b/>
          <w:sz w:val="20"/>
          <w:szCs w:val="20"/>
          <w:u w:val="single"/>
        </w:rPr>
        <w:t xml:space="preserve">Per  gli studenti promossi a Giugno (senza  debito o aiuto) </w:t>
      </w:r>
    </w:p>
    <w:p w:rsidR="009F2B60" w:rsidRPr="00C12E68" w:rsidRDefault="009F2B60" w:rsidP="009F2B60">
      <w:pPr>
        <w:rPr>
          <w:rFonts w:cs="Arial"/>
          <w:sz w:val="20"/>
          <w:szCs w:val="20"/>
        </w:rPr>
      </w:pPr>
      <w:r w:rsidRPr="00C12E68">
        <w:rPr>
          <w:rFonts w:cs="Arial"/>
          <w:sz w:val="20"/>
          <w:szCs w:val="20"/>
        </w:rPr>
        <w:t xml:space="preserve"> </w:t>
      </w:r>
    </w:p>
    <w:p w:rsidR="009F2B60" w:rsidRPr="00C12E68" w:rsidRDefault="009F2B60" w:rsidP="009F2B60">
      <w:pPr>
        <w:rPr>
          <w:rFonts w:cs="Arial"/>
          <w:sz w:val="20"/>
          <w:szCs w:val="20"/>
        </w:rPr>
      </w:pPr>
      <w:r w:rsidRPr="00C12E68">
        <w:rPr>
          <w:rFonts w:cs="Arial"/>
          <w:b/>
          <w:sz w:val="20"/>
          <w:szCs w:val="20"/>
        </w:rPr>
        <w:t>Letture</w:t>
      </w:r>
    </w:p>
    <w:p w:rsidR="0095474C" w:rsidRPr="00C12E68" w:rsidRDefault="00AE13F7" w:rsidP="009F2B60">
      <w:pPr>
        <w:rPr>
          <w:rFonts w:cs="Arial"/>
          <w:sz w:val="20"/>
          <w:szCs w:val="20"/>
        </w:rPr>
      </w:pPr>
      <w:r w:rsidRPr="00C12E68">
        <w:rPr>
          <w:rFonts w:cs="Arial"/>
          <w:i/>
          <w:sz w:val="20"/>
          <w:szCs w:val="20"/>
        </w:rPr>
        <w:t>Eneide</w:t>
      </w:r>
      <w:r w:rsidR="00445005" w:rsidRPr="00C12E68">
        <w:rPr>
          <w:rFonts w:cs="Arial"/>
          <w:sz w:val="20"/>
          <w:szCs w:val="20"/>
        </w:rPr>
        <w:t>, libri I, II, IV</w:t>
      </w:r>
    </w:p>
    <w:p w:rsidR="00B21018" w:rsidRDefault="00B21018" w:rsidP="009F2B60">
      <w:pPr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Consigliato</w:t>
      </w:r>
    </w:p>
    <w:p w:rsidR="00B21018" w:rsidRPr="00B21018" w:rsidRDefault="00B21018" w:rsidP="009F2B60">
      <w:pPr>
        <w:rPr>
          <w:rFonts w:cs="Arial"/>
          <w:sz w:val="20"/>
          <w:szCs w:val="20"/>
        </w:rPr>
      </w:pPr>
      <w:r w:rsidRPr="00B21018">
        <w:rPr>
          <w:rFonts w:cs="Arial"/>
          <w:sz w:val="20"/>
          <w:szCs w:val="20"/>
        </w:rPr>
        <w:t xml:space="preserve">Seneca, </w:t>
      </w:r>
      <w:r>
        <w:rPr>
          <w:rFonts w:cs="Arial"/>
          <w:sz w:val="20"/>
          <w:szCs w:val="20"/>
        </w:rPr>
        <w:t>D</w:t>
      </w:r>
      <w:r w:rsidRPr="00B21018">
        <w:rPr>
          <w:rFonts w:cs="Arial"/>
          <w:i/>
          <w:sz w:val="20"/>
          <w:szCs w:val="20"/>
        </w:rPr>
        <w:t xml:space="preserve">e </w:t>
      </w:r>
      <w:proofErr w:type="spellStart"/>
      <w:r w:rsidRPr="00B21018">
        <w:rPr>
          <w:rFonts w:cs="Arial"/>
          <w:i/>
          <w:sz w:val="20"/>
          <w:szCs w:val="20"/>
        </w:rPr>
        <w:t>Brevitate</w:t>
      </w:r>
      <w:proofErr w:type="spellEnd"/>
      <w:r w:rsidRPr="00B21018">
        <w:rPr>
          <w:rFonts w:cs="Arial"/>
          <w:i/>
          <w:sz w:val="20"/>
          <w:szCs w:val="20"/>
        </w:rPr>
        <w:t xml:space="preserve"> vitae</w:t>
      </w:r>
      <w:r w:rsidRPr="00B21018">
        <w:rPr>
          <w:rFonts w:cs="Arial"/>
          <w:sz w:val="20"/>
          <w:szCs w:val="20"/>
        </w:rPr>
        <w:t xml:space="preserve"> </w:t>
      </w:r>
    </w:p>
    <w:p w:rsidR="00B21018" w:rsidRDefault="00B21018" w:rsidP="009F2B60">
      <w:pPr>
        <w:rPr>
          <w:rFonts w:cs="Arial"/>
          <w:b/>
          <w:sz w:val="20"/>
          <w:szCs w:val="20"/>
        </w:rPr>
      </w:pPr>
    </w:p>
    <w:p w:rsidR="009F2B60" w:rsidRPr="00C12E68" w:rsidRDefault="009F2B60" w:rsidP="009F2B60">
      <w:pPr>
        <w:rPr>
          <w:rFonts w:cs="Arial"/>
          <w:b/>
          <w:sz w:val="20"/>
          <w:szCs w:val="20"/>
        </w:rPr>
      </w:pPr>
      <w:r w:rsidRPr="00C12E68">
        <w:rPr>
          <w:rFonts w:cs="Arial"/>
          <w:b/>
          <w:sz w:val="20"/>
          <w:szCs w:val="20"/>
        </w:rPr>
        <w:t>Ripasso</w:t>
      </w:r>
      <w:r w:rsidR="00B0680B" w:rsidRPr="00C12E68">
        <w:rPr>
          <w:rFonts w:cs="Arial"/>
          <w:b/>
          <w:sz w:val="20"/>
          <w:szCs w:val="20"/>
        </w:rPr>
        <w:t xml:space="preserve"> </w:t>
      </w:r>
    </w:p>
    <w:p w:rsidR="009F2B60" w:rsidRPr="00C12E68" w:rsidRDefault="00FF06EC" w:rsidP="009F2B60">
      <w:pPr>
        <w:rPr>
          <w:rFonts w:cs="Arial"/>
          <w:b/>
          <w:sz w:val="20"/>
          <w:szCs w:val="20"/>
        </w:rPr>
      </w:pPr>
      <w:r w:rsidRPr="00C12E68">
        <w:rPr>
          <w:rFonts w:cs="Arial"/>
          <w:sz w:val="20"/>
          <w:szCs w:val="20"/>
        </w:rPr>
        <w:t xml:space="preserve">Ripassare </w:t>
      </w:r>
      <w:r w:rsidR="009F2B60" w:rsidRPr="00C12E68">
        <w:rPr>
          <w:rFonts w:cs="Arial"/>
          <w:sz w:val="20"/>
          <w:szCs w:val="20"/>
        </w:rPr>
        <w:t xml:space="preserve">la seguente parte del programma svolto </w:t>
      </w:r>
      <w:r w:rsidR="001E4F48" w:rsidRPr="00C12E68">
        <w:rPr>
          <w:rFonts w:cs="Arial"/>
          <w:sz w:val="20"/>
          <w:szCs w:val="20"/>
        </w:rPr>
        <w:t xml:space="preserve">(traduzione </w:t>
      </w:r>
      <w:r w:rsidR="008B76D4" w:rsidRPr="00C12E68">
        <w:rPr>
          <w:rFonts w:cs="Arial"/>
          <w:sz w:val="20"/>
          <w:szCs w:val="20"/>
        </w:rPr>
        <w:t>e analisi</w:t>
      </w:r>
      <w:r w:rsidR="001E4F48" w:rsidRPr="00C12E68">
        <w:rPr>
          <w:rFonts w:cs="Arial"/>
          <w:sz w:val="20"/>
          <w:szCs w:val="20"/>
        </w:rPr>
        <w:t xml:space="preserve">)  </w:t>
      </w:r>
      <w:r w:rsidR="009F2B60" w:rsidRPr="00C12E68">
        <w:rPr>
          <w:rFonts w:cs="Arial"/>
          <w:sz w:val="20"/>
          <w:szCs w:val="20"/>
          <w:u w:val="single"/>
        </w:rPr>
        <w:t xml:space="preserve">da verificare con interrogazione </w:t>
      </w:r>
      <w:r w:rsidR="00AD18BB" w:rsidRPr="00C12E68">
        <w:rPr>
          <w:rFonts w:cs="Arial"/>
          <w:sz w:val="20"/>
          <w:szCs w:val="20"/>
          <w:u w:val="single"/>
        </w:rPr>
        <w:t xml:space="preserve">complessiva </w:t>
      </w:r>
      <w:r w:rsidR="009F2B60" w:rsidRPr="00C12E68">
        <w:rPr>
          <w:rFonts w:cs="Arial"/>
          <w:sz w:val="20"/>
          <w:szCs w:val="20"/>
          <w:u w:val="single"/>
        </w:rPr>
        <w:t>scritta</w:t>
      </w:r>
      <w:r w:rsidR="009F2B60" w:rsidRPr="00C12E68">
        <w:rPr>
          <w:rFonts w:cs="Arial"/>
          <w:sz w:val="20"/>
          <w:szCs w:val="20"/>
        </w:rPr>
        <w:t xml:space="preserve"> nella prima settimana di lezioni</w:t>
      </w:r>
    </w:p>
    <w:p w:rsidR="00C12E68" w:rsidRPr="00C12E68" w:rsidRDefault="00C12E68" w:rsidP="008600EF">
      <w:pPr>
        <w:contextualSpacing/>
        <w:jc w:val="both"/>
        <w:rPr>
          <w:rFonts w:cs="Arial"/>
          <w:b/>
          <w:sz w:val="20"/>
          <w:szCs w:val="20"/>
        </w:rPr>
      </w:pPr>
    </w:p>
    <w:p w:rsidR="00AE13F7" w:rsidRPr="00B21018" w:rsidRDefault="00AE13F7" w:rsidP="008600EF">
      <w:pPr>
        <w:contextualSpacing/>
        <w:jc w:val="both"/>
        <w:rPr>
          <w:rFonts w:cs="Arial"/>
          <w:b/>
          <w:sz w:val="20"/>
          <w:szCs w:val="20"/>
        </w:rPr>
      </w:pPr>
      <w:r w:rsidRPr="00B21018">
        <w:rPr>
          <w:rFonts w:cs="Arial"/>
          <w:b/>
          <w:sz w:val="20"/>
          <w:szCs w:val="20"/>
        </w:rPr>
        <w:t xml:space="preserve">Livio </w:t>
      </w:r>
    </w:p>
    <w:p w:rsidR="00AE13F7" w:rsidRPr="00C12E68" w:rsidRDefault="00AE13F7" w:rsidP="008600EF">
      <w:pPr>
        <w:jc w:val="both"/>
        <w:rPr>
          <w:rFonts w:cs="Arial"/>
          <w:sz w:val="20"/>
          <w:szCs w:val="20"/>
          <w:u w:val="single"/>
        </w:rPr>
      </w:pPr>
      <w:r w:rsidRPr="00C12E68">
        <w:rPr>
          <w:rFonts w:cs="Arial"/>
          <w:sz w:val="20"/>
          <w:szCs w:val="20"/>
          <w:u w:val="single"/>
        </w:rPr>
        <w:t xml:space="preserve">Linee introduttive dal </w:t>
      </w:r>
      <w:proofErr w:type="spellStart"/>
      <w:r w:rsidRPr="00C12E68">
        <w:rPr>
          <w:rFonts w:cs="Arial"/>
          <w:sz w:val="20"/>
          <w:szCs w:val="20"/>
          <w:u w:val="single"/>
        </w:rPr>
        <w:t>Conte-Pianezzola</w:t>
      </w:r>
      <w:proofErr w:type="spellEnd"/>
      <w:r w:rsidRPr="00C12E68">
        <w:rPr>
          <w:rFonts w:cs="Arial"/>
          <w:sz w:val="20"/>
          <w:szCs w:val="20"/>
          <w:u w:val="single"/>
        </w:rPr>
        <w:t>,</w:t>
      </w:r>
      <w:r w:rsidR="000D5BD0" w:rsidRPr="00C12E68">
        <w:rPr>
          <w:rFonts w:cs="Arial"/>
          <w:sz w:val="20"/>
          <w:szCs w:val="20"/>
          <w:u w:val="single"/>
        </w:rPr>
        <w:t xml:space="preserve"> </w:t>
      </w:r>
      <w:r w:rsidRPr="00C12E68">
        <w:rPr>
          <w:rFonts w:cs="Arial"/>
          <w:sz w:val="20"/>
          <w:szCs w:val="20"/>
          <w:u w:val="single"/>
        </w:rPr>
        <w:t>L’età augustea (pp.473 - 481)</w:t>
      </w:r>
    </w:p>
    <w:p w:rsidR="00AE13F7" w:rsidRPr="00C12E68" w:rsidRDefault="00AE13F7" w:rsidP="009A3955">
      <w:pPr>
        <w:jc w:val="both"/>
        <w:rPr>
          <w:rFonts w:cs="Arial"/>
          <w:bCs/>
          <w:sz w:val="20"/>
          <w:szCs w:val="20"/>
        </w:rPr>
      </w:pPr>
      <w:r w:rsidRPr="00C12E68">
        <w:rPr>
          <w:rFonts w:cs="Arial"/>
          <w:bCs/>
          <w:sz w:val="20"/>
          <w:szCs w:val="20"/>
        </w:rPr>
        <w:t xml:space="preserve">Una storia </w:t>
      </w:r>
      <w:proofErr w:type="spellStart"/>
      <w:r w:rsidRPr="00C12E68">
        <w:rPr>
          <w:rFonts w:cs="Arial"/>
          <w:bCs/>
          <w:i/>
          <w:sz w:val="20"/>
          <w:szCs w:val="20"/>
        </w:rPr>
        <w:t>magistra</w:t>
      </w:r>
      <w:proofErr w:type="spellEnd"/>
      <w:r w:rsidRPr="00C12E68">
        <w:rPr>
          <w:rFonts w:cs="Arial"/>
          <w:bCs/>
          <w:i/>
          <w:sz w:val="20"/>
          <w:szCs w:val="20"/>
        </w:rPr>
        <w:t xml:space="preserve"> vitae</w:t>
      </w:r>
      <w:r w:rsidRPr="00C12E68">
        <w:rPr>
          <w:rFonts w:cs="Arial"/>
          <w:bCs/>
          <w:sz w:val="20"/>
          <w:szCs w:val="20"/>
        </w:rPr>
        <w:t xml:space="preserve">; la vita e le opere; il metodo storiografico e il rapporto con le fonti; l’atteggiamento nei confronti del potere augusteo; le caratteristiche della storiografia </w:t>
      </w:r>
      <w:proofErr w:type="spellStart"/>
      <w:r w:rsidRPr="00C12E68">
        <w:rPr>
          <w:rFonts w:cs="Arial"/>
          <w:bCs/>
          <w:sz w:val="20"/>
          <w:szCs w:val="20"/>
        </w:rPr>
        <w:t>liviana</w:t>
      </w:r>
      <w:proofErr w:type="spellEnd"/>
      <w:r w:rsidRPr="00C12E68">
        <w:rPr>
          <w:rFonts w:cs="Arial"/>
          <w:bCs/>
          <w:sz w:val="20"/>
          <w:szCs w:val="20"/>
        </w:rPr>
        <w:t xml:space="preserve">; le tematiche; la drammatizzazione della storia; lo stile della narrazione </w:t>
      </w:r>
      <w:proofErr w:type="spellStart"/>
      <w:r w:rsidRPr="00C12E68">
        <w:rPr>
          <w:rFonts w:cs="Arial"/>
          <w:bCs/>
          <w:sz w:val="20"/>
          <w:szCs w:val="20"/>
        </w:rPr>
        <w:t>liviana</w:t>
      </w:r>
      <w:proofErr w:type="spellEnd"/>
      <w:r w:rsidR="00445005" w:rsidRPr="00C12E68">
        <w:rPr>
          <w:rFonts w:cs="Arial"/>
          <w:bCs/>
          <w:sz w:val="20"/>
          <w:szCs w:val="20"/>
        </w:rPr>
        <w:t>.</w:t>
      </w:r>
      <w:r w:rsidRPr="00C12E68">
        <w:rPr>
          <w:rFonts w:cs="Arial"/>
          <w:bCs/>
          <w:sz w:val="20"/>
          <w:szCs w:val="20"/>
        </w:rPr>
        <w:t xml:space="preserve">  </w:t>
      </w:r>
    </w:p>
    <w:p w:rsidR="00445005" w:rsidRPr="00C12E68" w:rsidRDefault="00445005" w:rsidP="009A3955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</w:rPr>
      </w:pPr>
      <w:proofErr w:type="spellStart"/>
      <w:r w:rsidRPr="00C12E68">
        <w:rPr>
          <w:rFonts w:ascii="Arial" w:hAnsi="Arial" w:cs="Arial"/>
          <w:i/>
          <w:sz w:val="20"/>
        </w:rPr>
        <w:t>Ab</w:t>
      </w:r>
      <w:proofErr w:type="spellEnd"/>
      <w:r w:rsidRPr="00C12E68">
        <w:rPr>
          <w:rFonts w:ascii="Arial" w:hAnsi="Arial" w:cs="Arial"/>
          <w:i/>
          <w:sz w:val="20"/>
        </w:rPr>
        <w:t xml:space="preserve"> Urbe Condita</w:t>
      </w:r>
      <w:r w:rsidRPr="00C12E68">
        <w:rPr>
          <w:rFonts w:ascii="Arial" w:hAnsi="Arial" w:cs="Arial"/>
          <w:sz w:val="20"/>
        </w:rPr>
        <w:t xml:space="preserve">,  </w:t>
      </w:r>
      <w:r w:rsidRPr="00C12E68">
        <w:rPr>
          <w:rFonts w:ascii="Arial" w:hAnsi="Arial" w:cs="Arial"/>
          <w:i/>
          <w:sz w:val="20"/>
        </w:rPr>
        <w:t>I Romani, gli alleati, i vinti: sottomissione e perdono (</w:t>
      </w:r>
      <w:r w:rsidRPr="00C12E68">
        <w:rPr>
          <w:rFonts w:ascii="Arial" w:hAnsi="Arial" w:cs="Arial"/>
          <w:sz w:val="20"/>
        </w:rPr>
        <w:t xml:space="preserve">31, 1-20) </w:t>
      </w:r>
      <w:r w:rsidRPr="00C12E68">
        <w:rPr>
          <w:rFonts w:ascii="Arial" w:hAnsi="Arial" w:cs="Arial"/>
          <w:sz w:val="20"/>
          <w:u w:val="single"/>
        </w:rPr>
        <w:t xml:space="preserve">in traduzione italiana </w:t>
      </w:r>
      <w:r w:rsidR="004F1577" w:rsidRPr="00C12E68">
        <w:rPr>
          <w:rFonts w:ascii="Arial" w:hAnsi="Arial" w:cs="Arial"/>
          <w:sz w:val="20"/>
          <w:u w:val="single"/>
        </w:rPr>
        <w:t xml:space="preserve"> - </w:t>
      </w:r>
      <w:r w:rsidRPr="00C12E68">
        <w:rPr>
          <w:rFonts w:ascii="Arial" w:hAnsi="Arial" w:cs="Arial"/>
          <w:sz w:val="20"/>
        </w:rPr>
        <w:t>Guida alla lettura</w:t>
      </w:r>
      <w:r w:rsidR="004F1577" w:rsidRPr="00C12E68">
        <w:rPr>
          <w:rFonts w:ascii="Arial" w:hAnsi="Arial" w:cs="Arial"/>
          <w:sz w:val="20"/>
        </w:rPr>
        <w:t>, pp. 535-537</w:t>
      </w:r>
      <w:r w:rsidRPr="00C12E68">
        <w:rPr>
          <w:rFonts w:ascii="Arial" w:hAnsi="Arial" w:cs="Arial"/>
          <w:sz w:val="20"/>
        </w:rPr>
        <w:t xml:space="preserve">    </w:t>
      </w:r>
    </w:p>
    <w:p w:rsidR="00B0680B" w:rsidRPr="00C12E68" w:rsidRDefault="00445005" w:rsidP="009A3955">
      <w:pPr>
        <w:jc w:val="both"/>
        <w:rPr>
          <w:rFonts w:cs="Arial"/>
          <w:sz w:val="20"/>
          <w:szCs w:val="20"/>
          <w:u w:val="single"/>
        </w:rPr>
      </w:pPr>
      <w:r w:rsidRPr="00C12E68">
        <w:rPr>
          <w:rFonts w:cs="Arial"/>
          <w:sz w:val="20"/>
          <w:szCs w:val="20"/>
          <w:u w:val="single"/>
        </w:rPr>
        <w:t xml:space="preserve">traduzione, </w:t>
      </w:r>
      <w:r w:rsidR="00B0680B" w:rsidRPr="00C12E68">
        <w:rPr>
          <w:rFonts w:cs="Arial"/>
          <w:sz w:val="20"/>
          <w:szCs w:val="20"/>
          <w:u w:val="single"/>
        </w:rPr>
        <w:t>analisi e commento</w:t>
      </w:r>
      <w:r w:rsidR="00C12E68" w:rsidRPr="00C12E68">
        <w:rPr>
          <w:rFonts w:cs="Arial"/>
          <w:sz w:val="20"/>
          <w:szCs w:val="20"/>
          <w:u w:val="single"/>
        </w:rPr>
        <w:t xml:space="preserve">: </w:t>
      </w:r>
    </w:p>
    <w:p w:rsidR="00AE13F7" w:rsidRPr="00C12E68" w:rsidRDefault="00445005" w:rsidP="008600EF">
      <w:pPr>
        <w:pStyle w:val="Paragrafoelenco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</w:rPr>
      </w:pPr>
      <w:proofErr w:type="spellStart"/>
      <w:r w:rsidRPr="00C12E68">
        <w:rPr>
          <w:rFonts w:ascii="Arial" w:hAnsi="Arial" w:cs="Arial"/>
          <w:i/>
          <w:sz w:val="20"/>
        </w:rPr>
        <w:t>Ab</w:t>
      </w:r>
      <w:proofErr w:type="spellEnd"/>
      <w:r w:rsidRPr="00C12E68">
        <w:rPr>
          <w:rFonts w:ascii="Arial" w:hAnsi="Arial" w:cs="Arial"/>
          <w:i/>
          <w:sz w:val="20"/>
        </w:rPr>
        <w:t xml:space="preserve"> Urbe Condita,  </w:t>
      </w:r>
      <w:proofErr w:type="spellStart"/>
      <w:r w:rsidR="00AE13F7" w:rsidRPr="00C12E68">
        <w:rPr>
          <w:rFonts w:ascii="Arial" w:hAnsi="Arial" w:cs="Arial"/>
          <w:i/>
          <w:sz w:val="20"/>
        </w:rPr>
        <w:t>Praefatio</w:t>
      </w:r>
      <w:proofErr w:type="spellEnd"/>
      <w:r w:rsidR="00AE13F7" w:rsidRPr="00C12E68">
        <w:rPr>
          <w:rFonts w:ascii="Arial" w:hAnsi="Arial" w:cs="Arial"/>
          <w:i/>
          <w:sz w:val="20"/>
        </w:rPr>
        <w:t xml:space="preserve">: il metodo della storia,  1-13 , pp. 482-489 </w:t>
      </w:r>
      <w:r w:rsidR="00FF06EC" w:rsidRPr="00C12E68">
        <w:rPr>
          <w:rFonts w:ascii="Arial" w:hAnsi="Arial" w:cs="Arial"/>
          <w:i/>
          <w:sz w:val="20"/>
        </w:rPr>
        <w:t>vol. 2</w:t>
      </w:r>
    </w:p>
    <w:p w:rsidR="00AE13F7" w:rsidRPr="00B21018" w:rsidRDefault="00AE13F7" w:rsidP="008600EF">
      <w:pPr>
        <w:jc w:val="both"/>
        <w:rPr>
          <w:rFonts w:cs="Arial"/>
          <w:b/>
          <w:sz w:val="20"/>
          <w:szCs w:val="20"/>
        </w:rPr>
      </w:pPr>
      <w:r w:rsidRPr="00B21018">
        <w:rPr>
          <w:rFonts w:cs="Arial"/>
          <w:b/>
          <w:sz w:val="20"/>
          <w:szCs w:val="20"/>
        </w:rPr>
        <w:t xml:space="preserve">Virgilio </w:t>
      </w:r>
    </w:p>
    <w:p w:rsidR="00AE13F7" w:rsidRPr="00C12E68" w:rsidRDefault="00AE13F7" w:rsidP="008600EF">
      <w:pPr>
        <w:jc w:val="both"/>
        <w:rPr>
          <w:rFonts w:cs="Arial"/>
          <w:sz w:val="20"/>
          <w:szCs w:val="20"/>
          <w:u w:val="single"/>
        </w:rPr>
      </w:pPr>
      <w:r w:rsidRPr="00C12E68">
        <w:rPr>
          <w:rFonts w:cs="Arial"/>
          <w:sz w:val="20"/>
          <w:szCs w:val="20"/>
          <w:u w:val="single"/>
        </w:rPr>
        <w:t xml:space="preserve">Linee introduttive dal </w:t>
      </w:r>
      <w:proofErr w:type="spellStart"/>
      <w:r w:rsidRPr="00C12E68">
        <w:rPr>
          <w:rFonts w:cs="Arial"/>
          <w:sz w:val="20"/>
          <w:szCs w:val="20"/>
          <w:u w:val="single"/>
        </w:rPr>
        <w:t>Conte-Pianezzola</w:t>
      </w:r>
      <w:proofErr w:type="spellEnd"/>
      <w:r w:rsidRPr="00C12E68">
        <w:rPr>
          <w:rFonts w:cs="Arial"/>
          <w:sz w:val="20"/>
          <w:szCs w:val="20"/>
          <w:u w:val="single"/>
        </w:rPr>
        <w:t>,L’età augustea (pp.15-26)</w:t>
      </w:r>
    </w:p>
    <w:p w:rsidR="00AE13F7" w:rsidRPr="00C12E68" w:rsidRDefault="00C12E68" w:rsidP="008600EF">
      <w:pPr>
        <w:jc w:val="both"/>
        <w:rPr>
          <w:rFonts w:cs="Arial"/>
          <w:sz w:val="20"/>
          <w:szCs w:val="20"/>
          <w:u w:val="single"/>
        </w:rPr>
      </w:pPr>
      <w:r w:rsidRPr="00C12E68">
        <w:rPr>
          <w:rFonts w:cs="Arial"/>
          <w:sz w:val="20"/>
          <w:szCs w:val="20"/>
          <w:u w:val="single"/>
        </w:rPr>
        <w:t xml:space="preserve">traduzione,  </w:t>
      </w:r>
      <w:r w:rsidR="00AE13F7" w:rsidRPr="00C12E68">
        <w:rPr>
          <w:rFonts w:cs="Arial"/>
          <w:sz w:val="20"/>
          <w:szCs w:val="20"/>
          <w:u w:val="single"/>
        </w:rPr>
        <w:t>analisi e   commento</w:t>
      </w:r>
    </w:p>
    <w:p w:rsidR="00B0680B" w:rsidRPr="00C12E68" w:rsidRDefault="00AE13F7" w:rsidP="008600EF">
      <w:pPr>
        <w:pStyle w:val="Paragrafoelenco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hAnsi="Arial" w:cs="Arial"/>
          <w:i/>
          <w:sz w:val="20"/>
        </w:rPr>
      </w:pPr>
      <w:r w:rsidRPr="00C12E68">
        <w:rPr>
          <w:rFonts w:ascii="Arial" w:hAnsi="Arial" w:cs="Arial"/>
          <w:i/>
          <w:sz w:val="20"/>
        </w:rPr>
        <w:t>Georgiche</w:t>
      </w:r>
      <w:r w:rsidRPr="00C12E68">
        <w:rPr>
          <w:rFonts w:ascii="Arial" w:hAnsi="Arial" w:cs="Arial"/>
          <w:sz w:val="20"/>
        </w:rPr>
        <w:t xml:space="preserve">, II, </w:t>
      </w:r>
      <w:proofErr w:type="spellStart"/>
      <w:r w:rsidRPr="00C12E68">
        <w:rPr>
          <w:rFonts w:ascii="Arial" w:hAnsi="Arial" w:cs="Arial"/>
          <w:sz w:val="20"/>
        </w:rPr>
        <w:t>vv</w:t>
      </w:r>
      <w:proofErr w:type="spellEnd"/>
      <w:r w:rsidRPr="00C12E68">
        <w:rPr>
          <w:rFonts w:ascii="Arial" w:hAnsi="Arial" w:cs="Arial"/>
          <w:sz w:val="20"/>
        </w:rPr>
        <w:t xml:space="preserve">. 458-540, </w:t>
      </w:r>
      <w:r w:rsidRPr="00C12E68">
        <w:rPr>
          <w:rFonts w:ascii="Arial" w:hAnsi="Arial" w:cs="Arial"/>
          <w:i/>
          <w:sz w:val="20"/>
        </w:rPr>
        <w:t>Elogio della vita contadina,</w:t>
      </w:r>
      <w:r w:rsidRPr="00C12E68">
        <w:rPr>
          <w:rFonts w:ascii="Arial" w:hAnsi="Arial" w:cs="Arial"/>
          <w:sz w:val="20"/>
        </w:rPr>
        <w:t xml:space="preserve"> pp. 67-73 </w:t>
      </w:r>
    </w:p>
    <w:p w:rsidR="00AE13F7" w:rsidRPr="00C12E68" w:rsidRDefault="00AE13F7" w:rsidP="00AE13F7">
      <w:pPr>
        <w:rPr>
          <w:rFonts w:cs="Arial"/>
          <w:sz w:val="20"/>
          <w:szCs w:val="20"/>
        </w:rPr>
      </w:pPr>
    </w:p>
    <w:p w:rsidR="009F2B60" w:rsidRPr="00C12E68" w:rsidRDefault="00AD18BB" w:rsidP="009F2B60">
      <w:pPr>
        <w:rPr>
          <w:rFonts w:cs="Arial"/>
          <w:b/>
          <w:sz w:val="20"/>
          <w:szCs w:val="20"/>
        </w:rPr>
      </w:pPr>
      <w:r w:rsidRPr="00C12E68">
        <w:rPr>
          <w:rFonts w:cs="Arial"/>
          <w:b/>
          <w:sz w:val="20"/>
          <w:szCs w:val="20"/>
        </w:rPr>
        <w:t xml:space="preserve">Tradurre </w:t>
      </w:r>
    </w:p>
    <w:p w:rsidR="000D5BD0" w:rsidRPr="00C12E68" w:rsidRDefault="00C12E68" w:rsidP="000D5BD0">
      <w:pPr>
        <w:jc w:val="both"/>
        <w:rPr>
          <w:rFonts w:cs="Arial"/>
          <w:i/>
          <w:sz w:val="20"/>
          <w:szCs w:val="20"/>
        </w:rPr>
      </w:pPr>
      <w:r w:rsidRPr="00C12E68">
        <w:rPr>
          <w:rFonts w:cs="Arial"/>
          <w:sz w:val="20"/>
          <w:szCs w:val="20"/>
        </w:rPr>
        <w:t>da</w:t>
      </w:r>
      <w:r w:rsidRPr="00C12E68">
        <w:rPr>
          <w:rFonts w:cs="Arial"/>
          <w:i/>
          <w:sz w:val="20"/>
          <w:szCs w:val="20"/>
        </w:rPr>
        <w:t xml:space="preserve"> </w:t>
      </w:r>
      <w:proofErr w:type="spellStart"/>
      <w:r w:rsidR="008600EF" w:rsidRPr="00C12E68">
        <w:rPr>
          <w:rFonts w:cs="Arial"/>
          <w:i/>
          <w:sz w:val="20"/>
          <w:szCs w:val="20"/>
        </w:rPr>
        <w:t>Callidae</w:t>
      </w:r>
      <w:proofErr w:type="spellEnd"/>
      <w:r w:rsidR="008600EF" w:rsidRPr="00C12E68">
        <w:rPr>
          <w:rFonts w:cs="Arial"/>
          <w:i/>
          <w:sz w:val="20"/>
          <w:szCs w:val="20"/>
        </w:rPr>
        <w:t xml:space="preserve"> </w:t>
      </w:r>
      <w:proofErr w:type="spellStart"/>
      <w:r w:rsidR="008600EF" w:rsidRPr="00C12E68">
        <w:rPr>
          <w:rFonts w:cs="Arial"/>
          <w:i/>
          <w:sz w:val="20"/>
          <w:szCs w:val="20"/>
        </w:rPr>
        <w:t>voces</w:t>
      </w:r>
      <w:proofErr w:type="spellEnd"/>
      <w:r w:rsidR="008600EF" w:rsidRPr="00C12E68">
        <w:rPr>
          <w:rFonts w:cs="Arial"/>
          <w:i/>
          <w:sz w:val="20"/>
          <w:szCs w:val="20"/>
        </w:rPr>
        <w:t>,</w:t>
      </w:r>
    </w:p>
    <w:p w:rsidR="008600EF" w:rsidRPr="00C12E68" w:rsidRDefault="008600EF" w:rsidP="000D5BD0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i/>
          <w:sz w:val="20"/>
        </w:rPr>
      </w:pPr>
      <w:r w:rsidRPr="00C12E68">
        <w:rPr>
          <w:rFonts w:ascii="Arial" w:hAnsi="Arial" w:cs="Arial"/>
          <w:i/>
          <w:sz w:val="20"/>
        </w:rPr>
        <w:t xml:space="preserve">Livio: il romanzo di </w:t>
      </w:r>
      <w:proofErr w:type="spellStart"/>
      <w:r w:rsidRPr="00C12E68">
        <w:rPr>
          <w:rFonts w:ascii="Arial" w:hAnsi="Arial" w:cs="Arial"/>
          <w:i/>
          <w:sz w:val="20"/>
        </w:rPr>
        <w:t>Sofonisba</w:t>
      </w:r>
      <w:proofErr w:type="spellEnd"/>
      <w:r w:rsidRPr="00C12E68">
        <w:rPr>
          <w:rFonts w:ascii="Arial" w:hAnsi="Arial" w:cs="Arial"/>
          <w:i/>
          <w:sz w:val="20"/>
        </w:rPr>
        <w:t xml:space="preserve">,  versioni </w:t>
      </w:r>
      <w:r w:rsidRPr="00C12E68">
        <w:rPr>
          <w:rFonts w:ascii="Arial" w:hAnsi="Arial" w:cs="Arial"/>
          <w:b/>
          <w:i/>
          <w:sz w:val="20"/>
        </w:rPr>
        <w:t xml:space="preserve"> </w:t>
      </w:r>
      <w:r w:rsidRPr="00C12E68">
        <w:rPr>
          <w:rFonts w:ascii="Arial" w:hAnsi="Arial" w:cs="Arial"/>
          <w:i/>
          <w:sz w:val="20"/>
        </w:rPr>
        <w:t>285, 286, 287, 288</w:t>
      </w:r>
      <w:r w:rsidR="000D5BD0" w:rsidRPr="00C12E68">
        <w:rPr>
          <w:rFonts w:ascii="Arial" w:hAnsi="Arial" w:cs="Arial"/>
          <w:i/>
          <w:sz w:val="20"/>
        </w:rPr>
        <w:t xml:space="preserve"> alle </w:t>
      </w:r>
      <w:r w:rsidRPr="00C12E68">
        <w:rPr>
          <w:rFonts w:ascii="Arial" w:hAnsi="Arial" w:cs="Arial"/>
          <w:i/>
          <w:sz w:val="20"/>
        </w:rPr>
        <w:t xml:space="preserve"> pp. 450-452</w:t>
      </w:r>
    </w:p>
    <w:p w:rsidR="000D5BD0" w:rsidRPr="00C12E68" w:rsidRDefault="008600EF" w:rsidP="000D5BD0">
      <w:pPr>
        <w:pStyle w:val="Paragrafoelenco"/>
        <w:numPr>
          <w:ilvl w:val="0"/>
          <w:numId w:val="14"/>
        </w:numPr>
        <w:spacing w:after="0" w:line="240" w:lineRule="auto"/>
        <w:rPr>
          <w:rFonts w:ascii="Arial" w:hAnsi="Arial" w:cs="Arial"/>
          <w:sz w:val="20"/>
        </w:rPr>
      </w:pPr>
      <w:r w:rsidRPr="00C12E68">
        <w:rPr>
          <w:rFonts w:ascii="Arial" w:hAnsi="Arial" w:cs="Arial"/>
          <w:sz w:val="20"/>
        </w:rPr>
        <w:t xml:space="preserve">Cicerone, versioni </w:t>
      </w:r>
      <w:r w:rsidRPr="00C12E68">
        <w:rPr>
          <w:rFonts w:ascii="Arial" w:hAnsi="Arial" w:cs="Arial"/>
          <w:b/>
          <w:sz w:val="20"/>
        </w:rPr>
        <w:t xml:space="preserve"> </w:t>
      </w:r>
      <w:r w:rsidR="008B76D4" w:rsidRPr="00C12E68">
        <w:rPr>
          <w:rFonts w:ascii="Arial" w:hAnsi="Arial" w:cs="Arial"/>
          <w:sz w:val="20"/>
        </w:rPr>
        <w:t xml:space="preserve">204, 205 (p.404), </w:t>
      </w:r>
      <w:r w:rsidR="008B76D4" w:rsidRPr="00C12E68">
        <w:rPr>
          <w:rFonts w:ascii="Arial" w:hAnsi="Arial" w:cs="Arial"/>
          <w:b/>
          <w:sz w:val="20"/>
        </w:rPr>
        <w:t xml:space="preserve"> </w:t>
      </w:r>
      <w:r w:rsidR="000D5BD0" w:rsidRPr="00C12E68">
        <w:rPr>
          <w:rFonts w:ascii="Arial" w:hAnsi="Arial" w:cs="Arial"/>
          <w:sz w:val="20"/>
        </w:rPr>
        <w:t xml:space="preserve">211 </w:t>
      </w:r>
      <w:r w:rsidR="008B76D4" w:rsidRPr="00C12E68">
        <w:rPr>
          <w:rFonts w:ascii="Arial" w:hAnsi="Arial" w:cs="Arial"/>
          <w:sz w:val="20"/>
        </w:rPr>
        <w:t xml:space="preserve">(p. </w:t>
      </w:r>
      <w:r w:rsidR="008B76D4" w:rsidRPr="00C12E68">
        <w:rPr>
          <w:rFonts w:ascii="Arial" w:hAnsi="Arial" w:cs="Arial"/>
          <w:i/>
          <w:sz w:val="20"/>
        </w:rPr>
        <w:t xml:space="preserve">407) </w:t>
      </w:r>
      <w:r w:rsidR="000D5BD0" w:rsidRPr="00C12E68">
        <w:rPr>
          <w:rFonts w:ascii="Arial" w:hAnsi="Arial" w:cs="Arial"/>
          <w:sz w:val="20"/>
        </w:rPr>
        <w:t>219, 220</w:t>
      </w:r>
      <w:r w:rsidR="008B76D4" w:rsidRPr="00C12E68">
        <w:rPr>
          <w:rFonts w:ascii="Arial" w:hAnsi="Arial" w:cs="Arial"/>
          <w:i/>
          <w:sz w:val="20"/>
        </w:rPr>
        <w:t xml:space="preserve"> (p.</w:t>
      </w:r>
      <w:r w:rsidR="001E4F48" w:rsidRPr="00C12E68">
        <w:rPr>
          <w:rFonts w:ascii="Arial" w:hAnsi="Arial" w:cs="Arial"/>
          <w:i/>
          <w:sz w:val="20"/>
        </w:rPr>
        <w:t xml:space="preserve"> 410</w:t>
      </w:r>
      <w:r w:rsidR="008B76D4" w:rsidRPr="00C12E68">
        <w:rPr>
          <w:rFonts w:ascii="Arial" w:hAnsi="Arial" w:cs="Arial"/>
          <w:i/>
          <w:sz w:val="20"/>
        </w:rPr>
        <w:t>)</w:t>
      </w:r>
    </w:p>
    <w:p w:rsidR="000D5BD0" w:rsidRPr="00C12E68" w:rsidRDefault="000D5BD0" w:rsidP="000D5BD0">
      <w:pPr>
        <w:pStyle w:val="Paragrafoelenco"/>
        <w:numPr>
          <w:ilvl w:val="0"/>
          <w:numId w:val="14"/>
        </w:numPr>
        <w:spacing w:after="0" w:line="240" w:lineRule="auto"/>
        <w:rPr>
          <w:rFonts w:ascii="Arial" w:hAnsi="Arial" w:cs="Arial"/>
          <w:sz w:val="20"/>
        </w:rPr>
      </w:pPr>
      <w:proofErr w:type="spellStart"/>
      <w:r w:rsidRPr="00C12E68">
        <w:rPr>
          <w:rFonts w:ascii="Arial" w:hAnsi="Arial" w:cs="Arial"/>
          <w:sz w:val="20"/>
        </w:rPr>
        <w:t>Quintiliano</w:t>
      </w:r>
      <w:proofErr w:type="spellEnd"/>
      <w:r w:rsidRPr="00C12E68">
        <w:rPr>
          <w:rFonts w:ascii="Arial" w:hAnsi="Arial" w:cs="Arial"/>
          <w:sz w:val="20"/>
        </w:rPr>
        <w:t xml:space="preserve">, versioni </w:t>
      </w:r>
      <w:r w:rsidR="001E4F48" w:rsidRPr="00C12E68">
        <w:rPr>
          <w:rFonts w:ascii="Arial" w:hAnsi="Arial" w:cs="Arial"/>
          <w:sz w:val="20"/>
        </w:rPr>
        <w:t>3</w:t>
      </w:r>
      <w:r w:rsidRPr="00C12E68">
        <w:rPr>
          <w:rFonts w:ascii="Arial" w:hAnsi="Arial" w:cs="Arial"/>
          <w:sz w:val="20"/>
        </w:rPr>
        <w:t>59</w:t>
      </w:r>
      <w:r w:rsidR="008B76D4" w:rsidRPr="00C12E68">
        <w:rPr>
          <w:rFonts w:ascii="Arial" w:hAnsi="Arial" w:cs="Arial"/>
          <w:sz w:val="20"/>
        </w:rPr>
        <w:t xml:space="preserve"> (p. 495),</w:t>
      </w:r>
      <w:r w:rsidR="001E4F48" w:rsidRPr="00C12E68">
        <w:rPr>
          <w:rFonts w:ascii="Arial" w:hAnsi="Arial" w:cs="Arial"/>
          <w:sz w:val="20"/>
        </w:rPr>
        <w:t xml:space="preserve"> </w:t>
      </w:r>
      <w:r w:rsidRPr="00C12E68">
        <w:rPr>
          <w:rFonts w:ascii="Arial" w:hAnsi="Arial" w:cs="Arial"/>
          <w:sz w:val="20"/>
        </w:rPr>
        <w:t>37</w:t>
      </w:r>
      <w:r w:rsidR="008B76D4" w:rsidRPr="00C12E68">
        <w:rPr>
          <w:rFonts w:ascii="Arial" w:hAnsi="Arial" w:cs="Arial"/>
          <w:sz w:val="20"/>
        </w:rPr>
        <w:t>0</w:t>
      </w:r>
      <w:r w:rsidR="001E4F48" w:rsidRPr="00C12E68">
        <w:rPr>
          <w:rFonts w:ascii="Arial" w:hAnsi="Arial" w:cs="Arial"/>
          <w:i/>
          <w:sz w:val="20"/>
        </w:rPr>
        <w:t xml:space="preserve"> </w:t>
      </w:r>
      <w:r w:rsidR="008B76D4" w:rsidRPr="00C12E68">
        <w:rPr>
          <w:rFonts w:ascii="Arial" w:hAnsi="Arial" w:cs="Arial"/>
          <w:i/>
          <w:sz w:val="20"/>
        </w:rPr>
        <w:t xml:space="preserve">(p. 500) </w:t>
      </w:r>
    </w:p>
    <w:p w:rsidR="00B0680B" w:rsidRPr="00D90112" w:rsidRDefault="00B0680B" w:rsidP="000D5BD0">
      <w:pPr>
        <w:tabs>
          <w:tab w:val="left" w:pos="2719"/>
        </w:tabs>
        <w:rPr>
          <w:rFonts w:cs="Arial"/>
          <w:b/>
          <w:sz w:val="22"/>
          <w:szCs w:val="22"/>
        </w:rPr>
      </w:pPr>
    </w:p>
    <w:p w:rsidR="009F2B60" w:rsidRPr="00C12E68" w:rsidRDefault="009F2B60" w:rsidP="009F2B60">
      <w:pPr>
        <w:pStyle w:val="Paragrafoelenco"/>
        <w:numPr>
          <w:ilvl w:val="0"/>
          <w:numId w:val="1"/>
        </w:numPr>
        <w:rPr>
          <w:rFonts w:ascii="Arial" w:hAnsi="Arial" w:cs="Arial"/>
          <w:b/>
          <w:sz w:val="20"/>
          <w:u w:val="single"/>
        </w:rPr>
      </w:pPr>
      <w:r w:rsidRPr="00C12E68">
        <w:rPr>
          <w:rFonts w:ascii="Arial" w:hAnsi="Arial" w:cs="Arial"/>
          <w:b/>
          <w:sz w:val="20"/>
          <w:u w:val="single"/>
        </w:rPr>
        <w:t xml:space="preserve">Per gli studenti con aiuto </w:t>
      </w:r>
      <w:r w:rsidR="000D5BD0" w:rsidRPr="00C12E68">
        <w:rPr>
          <w:rFonts w:ascii="Arial" w:hAnsi="Arial" w:cs="Arial"/>
          <w:b/>
          <w:sz w:val="20"/>
          <w:u w:val="single"/>
        </w:rPr>
        <w:t xml:space="preserve">o debito </w:t>
      </w:r>
    </w:p>
    <w:p w:rsidR="008B76D4" w:rsidRPr="00C12E68" w:rsidRDefault="008B76D4" w:rsidP="008B76D4">
      <w:pPr>
        <w:rPr>
          <w:rFonts w:cs="Arial"/>
          <w:sz w:val="20"/>
          <w:szCs w:val="20"/>
        </w:rPr>
      </w:pPr>
      <w:r w:rsidRPr="00C12E68">
        <w:rPr>
          <w:rFonts w:cs="Arial"/>
          <w:b/>
          <w:sz w:val="20"/>
          <w:szCs w:val="20"/>
        </w:rPr>
        <w:t>Letture</w:t>
      </w:r>
    </w:p>
    <w:p w:rsidR="000C7F3B" w:rsidRDefault="008B76D4" w:rsidP="008B76D4">
      <w:pPr>
        <w:rPr>
          <w:rFonts w:cs="Arial"/>
          <w:sz w:val="20"/>
          <w:szCs w:val="20"/>
        </w:rPr>
      </w:pPr>
      <w:r w:rsidRPr="00C12E68">
        <w:rPr>
          <w:rFonts w:cs="Arial"/>
          <w:sz w:val="20"/>
          <w:szCs w:val="20"/>
        </w:rPr>
        <w:t>Eneide, libri I, II, IV</w:t>
      </w:r>
    </w:p>
    <w:p w:rsidR="008B76D4" w:rsidRPr="00C12E68" w:rsidRDefault="008B76D4" w:rsidP="008B76D4">
      <w:pPr>
        <w:rPr>
          <w:rFonts w:cs="Arial"/>
          <w:sz w:val="20"/>
          <w:szCs w:val="20"/>
        </w:rPr>
      </w:pPr>
      <w:r w:rsidRPr="00C12E68">
        <w:rPr>
          <w:rFonts w:cs="Arial"/>
          <w:sz w:val="20"/>
          <w:szCs w:val="20"/>
        </w:rPr>
        <w:t xml:space="preserve"> </w:t>
      </w:r>
    </w:p>
    <w:p w:rsidR="00C12E68" w:rsidRPr="00C12E68" w:rsidRDefault="008B76D4" w:rsidP="008B76D4">
      <w:pPr>
        <w:rPr>
          <w:rFonts w:cs="Arial"/>
          <w:b/>
          <w:sz w:val="20"/>
          <w:szCs w:val="20"/>
        </w:rPr>
      </w:pPr>
      <w:r w:rsidRPr="00C12E68">
        <w:rPr>
          <w:rFonts w:cs="Arial"/>
          <w:b/>
          <w:sz w:val="20"/>
          <w:szCs w:val="20"/>
        </w:rPr>
        <w:t xml:space="preserve">Ripasso </w:t>
      </w:r>
    </w:p>
    <w:p w:rsidR="008B76D4" w:rsidRPr="00C12E68" w:rsidRDefault="008B76D4" w:rsidP="008B76D4">
      <w:pPr>
        <w:rPr>
          <w:rFonts w:cs="Arial"/>
          <w:b/>
          <w:sz w:val="20"/>
          <w:szCs w:val="20"/>
        </w:rPr>
      </w:pPr>
      <w:r w:rsidRPr="00C12E68">
        <w:rPr>
          <w:rFonts w:cs="Arial"/>
          <w:sz w:val="20"/>
          <w:szCs w:val="20"/>
        </w:rPr>
        <w:t xml:space="preserve">Ripassare la seguente parte del programma svolto (traduzione e analisi)  </w:t>
      </w:r>
    </w:p>
    <w:p w:rsidR="00B21018" w:rsidRPr="00934A38" w:rsidRDefault="00B21018" w:rsidP="00B21018">
      <w:pPr>
        <w:rPr>
          <w:b/>
          <w:sz w:val="20"/>
          <w:szCs w:val="20"/>
        </w:rPr>
      </w:pPr>
      <w:r w:rsidRPr="00934A38">
        <w:rPr>
          <w:b/>
          <w:sz w:val="20"/>
          <w:szCs w:val="20"/>
        </w:rPr>
        <w:t xml:space="preserve">Cicerone </w:t>
      </w:r>
    </w:p>
    <w:p w:rsidR="00B21018" w:rsidRPr="00934A38" w:rsidRDefault="00B21018" w:rsidP="00B21018">
      <w:pPr>
        <w:rPr>
          <w:sz w:val="20"/>
          <w:szCs w:val="20"/>
          <w:u w:val="single"/>
        </w:rPr>
      </w:pPr>
      <w:r w:rsidRPr="00934A38">
        <w:rPr>
          <w:sz w:val="20"/>
          <w:szCs w:val="20"/>
          <w:u w:val="single"/>
        </w:rPr>
        <w:t xml:space="preserve">Linee introduttive dal </w:t>
      </w:r>
      <w:proofErr w:type="spellStart"/>
      <w:r w:rsidRPr="00934A38">
        <w:rPr>
          <w:sz w:val="20"/>
          <w:szCs w:val="20"/>
          <w:u w:val="single"/>
        </w:rPr>
        <w:t>Conte-Pianezzola</w:t>
      </w:r>
      <w:proofErr w:type="spellEnd"/>
      <w:r w:rsidRPr="00934A38">
        <w:rPr>
          <w:sz w:val="20"/>
          <w:szCs w:val="20"/>
          <w:u w:val="single"/>
        </w:rPr>
        <w:t>, L’età arcaica e repubblicana (pp. 205-237)</w:t>
      </w:r>
    </w:p>
    <w:p w:rsidR="00B21018" w:rsidRPr="00934A38" w:rsidRDefault="00B21018" w:rsidP="00B21018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  <w:sz w:val="20"/>
        </w:rPr>
      </w:pPr>
      <w:r w:rsidRPr="00934A38">
        <w:rPr>
          <w:rFonts w:ascii="Arial" w:hAnsi="Arial" w:cs="Arial"/>
          <w:b/>
          <w:sz w:val="20"/>
        </w:rPr>
        <w:lastRenderedPageBreak/>
        <w:t>Per un’organizzazione dello stato romano: le opere politiche</w:t>
      </w:r>
    </w:p>
    <w:p w:rsidR="00B21018" w:rsidRPr="00934A38" w:rsidRDefault="00B21018" w:rsidP="00B21018">
      <w:pPr>
        <w:jc w:val="both"/>
        <w:rPr>
          <w:sz w:val="20"/>
          <w:szCs w:val="20"/>
        </w:rPr>
      </w:pPr>
      <w:r w:rsidRPr="00934A38">
        <w:rPr>
          <w:sz w:val="20"/>
          <w:szCs w:val="20"/>
        </w:rPr>
        <w:t xml:space="preserve">Il </w:t>
      </w:r>
      <w:r w:rsidRPr="00934A38">
        <w:rPr>
          <w:i/>
          <w:sz w:val="20"/>
          <w:szCs w:val="20"/>
        </w:rPr>
        <w:t xml:space="preserve">De </w:t>
      </w:r>
      <w:proofErr w:type="spellStart"/>
      <w:r w:rsidRPr="00934A38">
        <w:rPr>
          <w:i/>
          <w:sz w:val="20"/>
          <w:szCs w:val="20"/>
        </w:rPr>
        <w:t>Republica</w:t>
      </w:r>
      <w:proofErr w:type="spellEnd"/>
      <w:r w:rsidRPr="00934A38">
        <w:rPr>
          <w:sz w:val="20"/>
          <w:szCs w:val="20"/>
        </w:rPr>
        <w:t xml:space="preserve">, un testo mutilo; il contenuto del </w:t>
      </w:r>
      <w:r w:rsidRPr="00934A38">
        <w:rPr>
          <w:i/>
          <w:sz w:val="20"/>
          <w:szCs w:val="20"/>
        </w:rPr>
        <w:t xml:space="preserve">De </w:t>
      </w:r>
      <w:proofErr w:type="spellStart"/>
      <w:r w:rsidRPr="00934A38">
        <w:rPr>
          <w:i/>
          <w:sz w:val="20"/>
          <w:szCs w:val="20"/>
        </w:rPr>
        <w:t>Republica</w:t>
      </w:r>
      <w:proofErr w:type="spellEnd"/>
      <w:r w:rsidRPr="00934A38">
        <w:rPr>
          <w:sz w:val="20"/>
          <w:szCs w:val="20"/>
        </w:rPr>
        <w:t xml:space="preserve">; il regime misto e la repubblica aristocratica; l’idea ciceroniana del </w:t>
      </w:r>
      <w:proofErr w:type="spellStart"/>
      <w:r w:rsidRPr="00934A38">
        <w:rPr>
          <w:i/>
          <w:sz w:val="20"/>
          <w:szCs w:val="20"/>
        </w:rPr>
        <w:t>Princeps</w:t>
      </w:r>
      <w:proofErr w:type="spellEnd"/>
      <w:r w:rsidRPr="00934A38">
        <w:rPr>
          <w:sz w:val="20"/>
          <w:szCs w:val="20"/>
        </w:rPr>
        <w:t xml:space="preserve"> (pp. 220-221)</w:t>
      </w:r>
    </w:p>
    <w:p w:rsidR="00B21018" w:rsidRDefault="00B21018" w:rsidP="00B21018">
      <w:pPr>
        <w:rPr>
          <w:sz w:val="20"/>
          <w:szCs w:val="20"/>
          <w:u w:val="single"/>
        </w:rPr>
      </w:pPr>
      <w:r w:rsidRPr="00934A38">
        <w:rPr>
          <w:sz w:val="20"/>
          <w:szCs w:val="20"/>
          <w:u w:val="single"/>
        </w:rPr>
        <w:t>Antologia:  traduzione,  analisi e   commento</w:t>
      </w:r>
    </w:p>
    <w:p w:rsidR="00B21018" w:rsidRPr="005D30EE" w:rsidRDefault="00B21018" w:rsidP="00B21018">
      <w:pPr>
        <w:pStyle w:val="Paragrafoelenco"/>
        <w:numPr>
          <w:ilvl w:val="0"/>
          <w:numId w:val="13"/>
        </w:numPr>
        <w:spacing w:after="0" w:line="240" w:lineRule="auto"/>
        <w:rPr>
          <w:rFonts w:ascii="Arial" w:hAnsi="Arial" w:cs="Arial"/>
          <w:i/>
          <w:sz w:val="20"/>
        </w:rPr>
      </w:pPr>
      <w:proofErr w:type="spellStart"/>
      <w:r w:rsidRPr="005D30EE">
        <w:rPr>
          <w:rFonts w:ascii="Arial" w:hAnsi="Arial" w:cs="Arial"/>
          <w:i/>
          <w:sz w:val="20"/>
        </w:rPr>
        <w:t>*De</w:t>
      </w:r>
      <w:proofErr w:type="spellEnd"/>
      <w:r w:rsidRPr="005D30EE">
        <w:rPr>
          <w:rFonts w:ascii="Arial" w:hAnsi="Arial" w:cs="Arial"/>
          <w:i/>
          <w:sz w:val="20"/>
        </w:rPr>
        <w:t xml:space="preserve"> Oratore, (I, 211, III, 363) La definizione dell’uomo di stato (in traduzione), p. 289</w:t>
      </w:r>
    </w:p>
    <w:p w:rsidR="00B21018" w:rsidRPr="00934A38" w:rsidRDefault="00B21018" w:rsidP="00B21018">
      <w:pPr>
        <w:rPr>
          <w:sz w:val="20"/>
          <w:szCs w:val="20"/>
          <w:u w:val="single"/>
        </w:rPr>
      </w:pPr>
      <w:proofErr w:type="spellStart"/>
      <w:r w:rsidRPr="005D30EE">
        <w:rPr>
          <w:rFonts w:cs="Arial"/>
          <w:i/>
          <w:sz w:val="20"/>
        </w:rPr>
        <w:t>*De</w:t>
      </w:r>
      <w:proofErr w:type="spellEnd"/>
      <w:r w:rsidRPr="005D30EE">
        <w:rPr>
          <w:rFonts w:cs="Arial"/>
          <w:i/>
          <w:sz w:val="20"/>
        </w:rPr>
        <w:t xml:space="preserve"> Re </w:t>
      </w:r>
      <w:proofErr w:type="spellStart"/>
      <w:r w:rsidRPr="005D30EE">
        <w:rPr>
          <w:rFonts w:cs="Arial"/>
          <w:i/>
          <w:sz w:val="20"/>
        </w:rPr>
        <w:t>Publica</w:t>
      </w:r>
      <w:proofErr w:type="spellEnd"/>
      <w:r w:rsidRPr="005D30EE">
        <w:rPr>
          <w:rFonts w:cs="Arial"/>
          <w:i/>
          <w:sz w:val="20"/>
        </w:rPr>
        <w:t xml:space="preserve">, I, 39-45 Origine e forme dello Stato (in italiano), p. 285  </w:t>
      </w:r>
    </w:p>
    <w:p w:rsidR="00B21018" w:rsidRPr="005D30EE" w:rsidRDefault="00B21018" w:rsidP="00B21018">
      <w:pPr>
        <w:pStyle w:val="Paragrafoelenco"/>
        <w:numPr>
          <w:ilvl w:val="0"/>
          <w:numId w:val="13"/>
        </w:numPr>
        <w:spacing w:after="0" w:line="240" w:lineRule="auto"/>
        <w:rPr>
          <w:rFonts w:ascii="Arial" w:hAnsi="Arial" w:cs="Arial"/>
          <w:i/>
          <w:sz w:val="20"/>
        </w:rPr>
      </w:pPr>
      <w:r w:rsidRPr="005D30EE">
        <w:rPr>
          <w:rFonts w:ascii="Arial" w:hAnsi="Arial" w:cs="Arial"/>
          <w:i/>
          <w:sz w:val="20"/>
        </w:rPr>
        <w:t xml:space="preserve">De Re </w:t>
      </w:r>
      <w:proofErr w:type="spellStart"/>
      <w:r w:rsidRPr="005D30EE">
        <w:rPr>
          <w:rFonts w:ascii="Arial" w:hAnsi="Arial" w:cs="Arial"/>
          <w:i/>
          <w:sz w:val="20"/>
        </w:rPr>
        <w:t>Publica</w:t>
      </w:r>
      <w:proofErr w:type="spellEnd"/>
      <w:r w:rsidRPr="005D30EE">
        <w:rPr>
          <w:rFonts w:ascii="Arial" w:hAnsi="Arial" w:cs="Arial"/>
          <w:i/>
          <w:sz w:val="20"/>
        </w:rPr>
        <w:t xml:space="preserve">, II, 51, Il </w:t>
      </w:r>
      <w:proofErr w:type="spellStart"/>
      <w:r w:rsidRPr="005D30EE">
        <w:rPr>
          <w:rFonts w:ascii="Arial" w:hAnsi="Arial" w:cs="Arial"/>
          <w:i/>
          <w:sz w:val="20"/>
        </w:rPr>
        <w:t>princeps</w:t>
      </w:r>
      <w:proofErr w:type="spellEnd"/>
      <w:r w:rsidRPr="005D30EE">
        <w:rPr>
          <w:rFonts w:ascii="Arial" w:hAnsi="Arial" w:cs="Arial"/>
          <w:i/>
          <w:sz w:val="20"/>
        </w:rPr>
        <w:t xml:space="preserve"> come governante ideale, </w:t>
      </w:r>
      <w:proofErr w:type="spellStart"/>
      <w:r w:rsidRPr="005D30EE">
        <w:rPr>
          <w:rFonts w:ascii="Arial" w:hAnsi="Arial" w:cs="Arial"/>
          <w:i/>
          <w:sz w:val="20"/>
        </w:rPr>
        <w:t>Quare</w:t>
      </w:r>
      <w:proofErr w:type="spellEnd"/>
      <w:r w:rsidRPr="005D30EE">
        <w:rPr>
          <w:rFonts w:ascii="Arial" w:hAnsi="Arial" w:cs="Arial"/>
          <w:i/>
          <w:sz w:val="20"/>
        </w:rPr>
        <w:t xml:space="preserve"> prima sit </w:t>
      </w:r>
      <w:proofErr w:type="spellStart"/>
      <w:r w:rsidRPr="005D30EE">
        <w:rPr>
          <w:rFonts w:ascii="Arial" w:hAnsi="Arial" w:cs="Arial"/>
          <w:i/>
          <w:sz w:val="20"/>
        </w:rPr>
        <w:t>haec</w:t>
      </w:r>
      <w:proofErr w:type="spellEnd"/>
      <w:r w:rsidRPr="005D30EE">
        <w:rPr>
          <w:rFonts w:ascii="Arial" w:hAnsi="Arial" w:cs="Arial"/>
          <w:i/>
          <w:sz w:val="20"/>
        </w:rPr>
        <w:t xml:space="preserve"> forma </w:t>
      </w:r>
      <w:proofErr w:type="spellStart"/>
      <w:r w:rsidRPr="005D30EE">
        <w:rPr>
          <w:rFonts w:ascii="Arial" w:hAnsi="Arial" w:cs="Arial"/>
          <w:i/>
          <w:sz w:val="20"/>
        </w:rPr>
        <w:t>et</w:t>
      </w:r>
      <w:proofErr w:type="spellEnd"/>
      <w:r w:rsidRPr="005D30EE">
        <w:rPr>
          <w:rFonts w:ascii="Arial" w:hAnsi="Arial" w:cs="Arial"/>
          <w:i/>
          <w:sz w:val="20"/>
        </w:rPr>
        <w:t xml:space="preserve"> </w:t>
      </w:r>
      <w:proofErr w:type="spellStart"/>
      <w:r w:rsidRPr="005D30EE">
        <w:rPr>
          <w:rFonts w:ascii="Arial" w:hAnsi="Arial" w:cs="Arial"/>
          <w:i/>
          <w:sz w:val="20"/>
        </w:rPr>
        <w:t>species</w:t>
      </w:r>
      <w:proofErr w:type="spellEnd"/>
      <w:r w:rsidRPr="005D30EE">
        <w:rPr>
          <w:rFonts w:ascii="Arial" w:hAnsi="Arial" w:cs="Arial"/>
          <w:i/>
          <w:sz w:val="20"/>
        </w:rPr>
        <w:t xml:space="preserve"> </w:t>
      </w:r>
      <w:proofErr w:type="spellStart"/>
      <w:r w:rsidRPr="005D30EE">
        <w:rPr>
          <w:rFonts w:ascii="Arial" w:hAnsi="Arial" w:cs="Arial"/>
          <w:i/>
          <w:sz w:val="20"/>
        </w:rPr>
        <w:t>et</w:t>
      </w:r>
      <w:proofErr w:type="spellEnd"/>
      <w:r w:rsidRPr="005D30EE">
        <w:rPr>
          <w:rFonts w:ascii="Arial" w:hAnsi="Arial" w:cs="Arial"/>
          <w:i/>
          <w:sz w:val="20"/>
        </w:rPr>
        <w:t xml:space="preserve"> </w:t>
      </w:r>
      <w:proofErr w:type="spellStart"/>
      <w:r w:rsidRPr="005D30EE">
        <w:rPr>
          <w:rFonts w:ascii="Arial" w:hAnsi="Arial" w:cs="Arial"/>
          <w:i/>
          <w:sz w:val="20"/>
        </w:rPr>
        <w:t>origo</w:t>
      </w:r>
      <w:proofErr w:type="spellEnd"/>
      <w:r w:rsidRPr="005D30EE">
        <w:rPr>
          <w:rFonts w:ascii="Arial" w:hAnsi="Arial" w:cs="Arial"/>
          <w:i/>
          <w:sz w:val="20"/>
        </w:rPr>
        <w:t xml:space="preserve">,  </w:t>
      </w:r>
      <w:r w:rsidRPr="005D30EE">
        <w:rPr>
          <w:rFonts w:ascii="Arial" w:hAnsi="Arial" w:cs="Arial"/>
          <w:sz w:val="20"/>
        </w:rPr>
        <w:t>p. 291</w:t>
      </w:r>
      <w:r w:rsidRPr="005D30EE">
        <w:rPr>
          <w:rFonts w:ascii="Arial" w:hAnsi="Arial" w:cs="Arial"/>
          <w:i/>
          <w:sz w:val="20"/>
        </w:rPr>
        <w:t xml:space="preserve"> </w:t>
      </w:r>
    </w:p>
    <w:p w:rsidR="00B21018" w:rsidRPr="005D30EE" w:rsidRDefault="00B21018" w:rsidP="00B21018">
      <w:pPr>
        <w:pStyle w:val="Paragrafoelenco"/>
        <w:numPr>
          <w:ilvl w:val="0"/>
          <w:numId w:val="13"/>
        </w:numPr>
        <w:spacing w:after="0" w:line="240" w:lineRule="auto"/>
        <w:rPr>
          <w:rFonts w:ascii="Arial" w:hAnsi="Arial" w:cs="Arial"/>
          <w:i/>
          <w:sz w:val="20"/>
        </w:rPr>
      </w:pPr>
      <w:r w:rsidRPr="005D30EE">
        <w:rPr>
          <w:rFonts w:ascii="Arial" w:hAnsi="Arial" w:cs="Arial"/>
          <w:i/>
          <w:sz w:val="20"/>
        </w:rPr>
        <w:t xml:space="preserve"> De Re </w:t>
      </w:r>
      <w:proofErr w:type="spellStart"/>
      <w:r w:rsidRPr="005D30EE">
        <w:rPr>
          <w:rFonts w:ascii="Arial" w:hAnsi="Arial" w:cs="Arial"/>
          <w:i/>
          <w:sz w:val="20"/>
        </w:rPr>
        <w:t>Publica</w:t>
      </w:r>
      <w:proofErr w:type="spellEnd"/>
      <w:r w:rsidRPr="005D30EE">
        <w:rPr>
          <w:rFonts w:ascii="Arial" w:hAnsi="Arial" w:cs="Arial"/>
          <w:i/>
          <w:sz w:val="20"/>
        </w:rPr>
        <w:t xml:space="preserve">, </w:t>
      </w:r>
      <w:proofErr w:type="spellStart"/>
      <w:r w:rsidRPr="005D30EE">
        <w:rPr>
          <w:rFonts w:ascii="Arial" w:hAnsi="Arial" w:cs="Arial"/>
          <w:i/>
          <w:sz w:val="20"/>
        </w:rPr>
        <w:t>L.VI</w:t>
      </w:r>
      <w:proofErr w:type="spellEnd"/>
      <w:r w:rsidRPr="005D30EE">
        <w:rPr>
          <w:rFonts w:ascii="Arial" w:hAnsi="Arial" w:cs="Arial"/>
          <w:i/>
          <w:sz w:val="20"/>
        </w:rPr>
        <w:t xml:space="preserve"> </w:t>
      </w:r>
      <w:proofErr w:type="spellStart"/>
      <w:r w:rsidRPr="005D30EE">
        <w:rPr>
          <w:rFonts w:ascii="Arial" w:hAnsi="Arial" w:cs="Arial"/>
          <w:i/>
          <w:sz w:val="20"/>
        </w:rPr>
        <w:t>Somnium</w:t>
      </w:r>
      <w:proofErr w:type="spellEnd"/>
      <w:r w:rsidRPr="005D30EE">
        <w:rPr>
          <w:rFonts w:ascii="Arial" w:hAnsi="Arial" w:cs="Arial"/>
          <w:i/>
          <w:sz w:val="20"/>
        </w:rPr>
        <w:t xml:space="preserve"> </w:t>
      </w:r>
      <w:proofErr w:type="spellStart"/>
      <w:r w:rsidRPr="005D30EE">
        <w:rPr>
          <w:rFonts w:ascii="Arial" w:hAnsi="Arial" w:cs="Arial"/>
          <w:i/>
          <w:sz w:val="20"/>
        </w:rPr>
        <w:t>Scipionis</w:t>
      </w:r>
      <w:proofErr w:type="spellEnd"/>
      <w:r w:rsidRPr="005D30EE">
        <w:rPr>
          <w:rFonts w:ascii="Arial" w:hAnsi="Arial" w:cs="Arial"/>
          <w:i/>
          <w:sz w:val="20"/>
        </w:rPr>
        <w:t xml:space="preserve">, 9-10; 13-16 </w:t>
      </w:r>
      <w:proofErr w:type="spellStart"/>
      <w:r w:rsidRPr="005D30EE">
        <w:rPr>
          <w:rFonts w:ascii="Arial" w:hAnsi="Arial" w:cs="Arial"/>
          <w:i/>
          <w:sz w:val="20"/>
        </w:rPr>
        <w:t>sed</w:t>
      </w:r>
      <w:proofErr w:type="spellEnd"/>
      <w:r w:rsidRPr="005D30EE">
        <w:rPr>
          <w:rFonts w:ascii="Arial" w:hAnsi="Arial" w:cs="Arial"/>
          <w:i/>
          <w:sz w:val="20"/>
        </w:rPr>
        <w:t xml:space="preserve"> quo </w:t>
      </w:r>
      <w:proofErr w:type="spellStart"/>
      <w:r w:rsidRPr="005D30EE">
        <w:rPr>
          <w:rFonts w:ascii="Arial" w:hAnsi="Arial" w:cs="Arial"/>
          <w:i/>
          <w:sz w:val="20"/>
        </w:rPr>
        <w:t>sis</w:t>
      </w:r>
      <w:proofErr w:type="spellEnd"/>
      <w:r w:rsidRPr="005D30EE">
        <w:rPr>
          <w:rFonts w:ascii="Arial" w:hAnsi="Arial" w:cs="Arial"/>
          <w:i/>
          <w:sz w:val="20"/>
        </w:rPr>
        <w:t xml:space="preserve">, Africane, </w:t>
      </w:r>
      <w:proofErr w:type="spellStart"/>
      <w:r w:rsidRPr="005D30EE">
        <w:rPr>
          <w:rFonts w:ascii="Arial" w:hAnsi="Arial" w:cs="Arial"/>
          <w:i/>
          <w:sz w:val="20"/>
        </w:rPr>
        <w:t>alacrior</w:t>
      </w:r>
      <w:proofErr w:type="spellEnd"/>
      <w:r w:rsidRPr="005D30EE">
        <w:rPr>
          <w:rFonts w:ascii="Arial" w:hAnsi="Arial" w:cs="Arial"/>
          <w:i/>
          <w:sz w:val="20"/>
        </w:rPr>
        <w:t xml:space="preserve"> ad </w:t>
      </w:r>
      <w:proofErr w:type="spellStart"/>
      <w:r w:rsidRPr="005D30EE">
        <w:rPr>
          <w:rFonts w:ascii="Arial" w:hAnsi="Arial" w:cs="Arial"/>
          <w:i/>
          <w:sz w:val="20"/>
        </w:rPr>
        <w:t>tutendam</w:t>
      </w:r>
      <w:proofErr w:type="spellEnd"/>
      <w:r w:rsidRPr="005D30EE">
        <w:rPr>
          <w:rFonts w:ascii="Arial" w:hAnsi="Arial" w:cs="Arial"/>
          <w:i/>
          <w:sz w:val="20"/>
        </w:rPr>
        <w:t xml:space="preserve"> rem </w:t>
      </w:r>
      <w:proofErr w:type="spellStart"/>
      <w:r w:rsidRPr="005D30EE">
        <w:rPr>
          <w:rFonts w:ascii="Arial" w:hAnsi="Arial" w:cs="Arial"/>
          <w:i/>
          <w:sz w:val="20"/>
        </w:rPr>
        <w:t>publicam</w:t>
      </w:r>
      <w:proofErr w:type="spellEnd"/>
      <w:r w:rsidRPr="005D30EE">
        <w:rPr>
          <w:rFonts w:ascii="Arial" w:hAnsi="Arial" w:cs="Arial"/>
          <w:i/>
          <w:sz w:val="20"/>
        </w:rPr>
        <w:t xml:space="preserve"> (fotocopia e p. 295)</w:t>
      </w:r>
    </w:p>
    <w:p w:rsidR="008B76D4" w:rsidRPr="00C12E68" w:rsidRDefault="008B76D4" w:rsidP="008B76D4">
      <w:pPr>
        <w:contextualSpacing/>
        <w:jc w:val="both"/>
        <w:rPr>
          <w:rFonts w:cs="Arial"/>
          <w:b/>
          <w:sz w:val="20"/>
          <w:szCs w:val="20"/>
        </w:rPr>
      </w:pPr>
      <w:r w:rsidRPr="00C12E68">
        <w:rPr>
          <w:rFonts w:cs="Arial"/>
          <w:b/>
          <w:sz w:val="20"/>
          <w:szCs w:val="20"/>
        </w:rPr>
        <w:t xml:space="preserve">Livio </w:t>
      </w:r>
    </w:p>
    <w:p w:rsidR="008B76D4" w:rsidRPr="00C12E68" w:rsidRDefault="008B76D4" w:rsidP="008B76D4">
      <w:pPr>
        <w:jc w:val="both"/>
        <w:rPr>
          <w:rFonts w:cs="Arial"/>
          <w:sz w:val="20"/>
          <w:szCs w:val="20"/>
          <w:u w:val="single"/>
        </w:rPr>
      </w:pPr>
      <w:r w:rsidRPr="00C12E68">
        <w:rPr>
          <w:rFonts w:cs="Arial"/>
          <w:sz w:val="20"/>
          <w:szCs w:val="20"/>
          <w:u w:val="single"/>
        </w:rPr>
        <w:t xml:space="preserve">Linee introduttive dal </w:t>
      </w:r>
      <w:proofErr w:type="spellStart"/>
      <w:r w:rsidRPr="00C12E68">
        <w:rPr>
          <w:rFonts w:cs="Arial"/>
          <w:sz w:val="20"/>
          <w:szCs w:val="20"/>
          <w:u w:val="single"/>
        </w:rPr>
        <w:t>Conte-Pianezzola</w:t>
      </w:r>
      <w:proofErr w:type="spellEnd"/>
      <w:r w:rsidRPr="00C12E68">
        <w:rPr>
          <w:rFonts w:cs="Arial"/>
          <w:sz w:val="20"/>
          <w:szCs w:val="20"/>
          <w:u w:val="single"/>
        </w:rPr>
        <w:t>, L’età augustea (pp.473 - 481)</w:t>
      </w:r>
    </w:p>
    <w:p w:rsidR="008B76D4" w:rsidRPr="00C12E68" w:rsidRDefault="008B76D4" w:rsidP="008B76D4">
      <w:pPr>
        <w:jc w:val="both"/>
        <w:rPr>
          <w:rFonts w:cs="Arial"/>
          <w:bCs/>
          <w:sz w:val="20"/>
          <w:szCs w:val="20"/>
        </w:rPr>
      </w:pPr>
      <w:r w:rsidRPr="00C12E68">
        <w:rPr>
          <w:rFonts w:cs="Arial"/>
          <w:bCs/>
          <w:sz w:val="20"/>
          <w:szCs w:val="20"/>
        </w:rPr>
        <w:t xml:space="preserve">Una storia </w:t>
      </w:r>
      <w:proofErr w:type="spellStart"/>
      <w:r w:rsidRPr="00C12E68">
        <w:rPr>
          <w:rFonts w:cs="Arial"/>
          <w:bCs/>
          <w:i/>
          <w:sz w:val="20"/>
          <w:szCs w:val="20"/>
        </w:rPr>
        <w:t>magistra</w:t>
      </w:r>
      <w:proofErr w:type="spellEnd"/>
      <w:r w:rsidRPr="00C12E68">
        <w:rPr>
          <w:rFonts w:cs="Arial"/>
          <w:bCs/>
          <w:i/>
          <w:sz w:val="20"/>
          <w:szCs w:val="20"/>
        </w:rPr>
        <w:t xml:space="preserve"> vitae</w:t>
      </w:r>
      <w:r w:rsidRPr="00C12E68">
        <w:rPr>
          <w:rFonts w:cs="Arial"/>
          <w:bCs/>
          <w:sz w:val="20"/>
          <w:szCs w:val="20"/>
        </w:rPr>
        <w:t xml:space="preserve">; la vita e le opere; il metodo storiografico e il rapporto con le fonti; l’atteggiamento nei confronti del potere augusteo; le caratteristiche della storiografia </w:t>
      </w:r>
      <w:proofErr w:type="spellStart"/>
      <w:r w:rsidRPr="00C12E68">
        <w:rPr>
          <w:rFonts w:cs="Arial"/>
          <w:bCs/>
          <w:sz w:val="20"/>
          <w:szCs w:val="20"/>
        </w:rPr>
        <w:t>liviana</w:t>
      </w:r>
      <w:proofErr w:type="spellEnd"/>
      <w:r w:rsidRPr="00C12E68">
        <w:rPr>
          <w:rFonts w:cs="Arial"/>
          <w:bCs/>
          <w:sz w:val="20"/>
          <w:szCs w:val="20"/>
        </w:rPr>
        <w:t xml:space="preserve">; le tematiche; la drammatizzazione della storia; lo stile della narrazione </w:t>
      </w:r>
      <w:proofErr w:type="spellStart"/>
      <w:r w:rsidRPr="00C12E68">
        <w:rPr>
          <w:rFonts w:cs="Arial"/>
          <w:bCs/>
          <w:sz w:val="20"/>
          <w:szCs w:val="20"/>
        </w:rPr>
        <w:t>liviana</w:t>
      </w:r>
      <w:proofErr w:type="spellEnd"/>
      <w:r w:rsidRPr="00C12E68">
        <w:rPr>
          <w:rFonts w:cs="Arial"/>
          <w:bCs/>
          <w:sz w:val="20"/>
          <w:szCs w:val="20"/>
        </w:rPr>
        <w:t xml:space="preserve">.  </w:t>
      </w:r>
    </w:p>
    <w:p w:rsidR="008B76D4" w:rsidRPr="00C12E68" w:rsidRDefault="008B76D4" w:rsidP="008B76D4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</w:rPr>
      </w:pPr>
      <w:proofErr w:type="spellStart"/>
      <w:r w:rsidRPr="00C12E68">
        <w:rPr>
          <w:rFonts w:ascii="Arial" w:hAnsi="Arial" w:cs="Arial"/>
          <w:i/>
          <w:sz w:val="20"/>
        </w:rPr>
        <w:t>Ab</w:t>
      </w:r>
      <w:proofErr w:type="spellEnd"/>
      <w:r w:rsidRPr="00C12E68">
        <w:rPr>
          <w:rFonts w:ascii="Arial" w:hAnsi="Arial" w:cs="Arial"/>
          <w:i/>
          <w:sz w:val="20"/>
        </w:rPr>
        <w:t xml:space="preserve"> Urbe Condita</w:t>
      </w:r>
      <w:r w:rsidRPr="00C12E68">
        <w:rPr>
          <w:rFonts w:ascii="Arial" w:hAnsi="Arial" w:cs="Arial"/>
          <w:sz w:val="20"/>
        </w:rPr>
        <w:t xml:space="preserve">,  </w:t>
      </w:r>
      <w:r w:rsidRPr="00C12E68">
        <w:rPr>
          <w:rFonts w:ascii="Arial" w:hAnsi="Arial" w:cs="Arial"/>
          <w:i/>
          <w:sz w:val="20"/>
        </w:rPr>
        <w:t>I Romani, gli alleati, i vinti: sottomissione e perdono (</w:t>
      </w:r>
      <w:r w:rsidRPr="00C12E68">
        <w:rPr>
          <w:rFonts w:ascii="Arial" w:hAnsi="Arial" w:cs="Arial"/>
          <w:sz w:val="20"/>
        </w:rPr>
        <w:t xml:space="preserve">31, 1-20) </w:t>
      </w:r>
      <w:r w:rsidRPr="00C12E68">
        <w:rPr>
          <w:rFonts w:ascii="Arial" w:hAnsi="Arial" w:cs="Arial"/>
          <w:sz w:val="20"/>
          <w:u w:val="single"/>
        </w:rPr>
        <w:t xml:space="preserve">in traduzione italiana  - </w:t>
      </w:r>
      <w:r w:rsidRPr="00C12E68">
        <w:rPr>
          <w:rFonts w:ascii="Arial" w:hAnsi="Arial" w:cs="Arial"/>
          <w:sz w:val="20"/>
        </w:rPr>
        <w:t xml:space="preserve">Guida alla lettura, pp. 535-537    </w:t>
      </w:r>
    </w:p>
    <w:p w:rsidR="008B76D4" w:rsidRPr="00C12E68" w:rsidRDefault="008B76D4" w:rsidP="008B76D4">
      <w:pPr>
        <w:jc w:val="both"/>
        <w:rPr>
          <w:rFonts w:cs="Arial"/>
          <w:sz w:val="20"/>
          <w:szCs w:val="20"/>
          <w:u w:val="single"/>
        </w:rPr>
      </w:pPr>
      <w:r w:rsidRPr="00C12E68">
        <w:rPr>
          <w:rFonts w:cs="Arial"/>
          <w:sz w:val="20"/>
          <w:szCs w:val="20"/>
          <w:u w:val="single"/>
        </w:rPr>
        <w:t>traduzione, analisi</w:t>
      </w:r>
      <w:r w:rsidR="00C12E68">
        <w:rPr>
          <w:rFonts w:cs="Arial"/>
          <w:sz w:val="20"/>
          <w:szCs w:val="20"/>
          <w:u w:val="single"/>
        </w:rPr>
        <w:t>,</w:t>
      </w:r>
      <w:r w:rsidRPr="00C12E68">
        <w:rPr>
          <w:rFonts w:cs="Arial"/>
          <w:sz w:val="20"/>
          <w:szCs w:val="20"/>
          <w:u w:val="single"/>
        </w:rPr>
        <w:t xml:space="preserve"> </w:t>
      </w:r>
      <w:r w:rsidR="00C12E68" w:rsidRPr="00C12E68">
        <w:rPr>
          <w:rFonts w:cs="Arial"/>
          <w:sz w:val="20"/>
          <w:u w:val="single"/>
        </w:rPr>
        <w:t xml:space="preserve">curando </w:t>
      </w:r>
      <w:r w:rsidR="00C12E68">
        <w:rPr>
          <w:rFonts w:cs="Arial"/>
          <w:sz w:val="20"/>
          <w:u w:val="single"/>
        </w:rPr>
        <w:t>l’</w:t>
      </w:r>
      <w:r w:rsidR="00C12E68" w:rsidRPr="00C12E68">
        <w:rPr>
          <w:rFonts w:cs="Arial"/>
          <w:sz w:val="20"/>
          <w:u w:val="single"/>
        </w:rPr>
        <w:t>analisi morfologica e sintattica</w:t>
      </w:r>
    </w:p>
    <w:p w:rsidR="008B76D4" w:rsidRPr="00C12E68" w:rsidRDefault="008B76D4" w:rsidP="008B76D4">
      <w:pPr>
        <w:pStyle w:val="Paragrafoelenco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</w:rPr>
      </w:pPr>
      <w:proofErr w:type="spellStart"/>
      <w:r w:rsidRPr="00C12E68">
        <w:rPr>
          <w:rFonts w:ascii="Arial" w:hAnsi="Arial" w:cs="Arial"/>
          <w:i/>
          <w:sz w:val="20"/>
        </w:rPr>
        <w:t>Ab</w:t>
      </w:r>
      <w:proofErr w:type="spellEnd"/>
      <w:r w:rsidRPr="00C12E68">
        <w:rPr>
          <w:rFonts w:ascii="Arial" w:hAnsi="Arial" w:cs="Arial"/>
          <w:i/>
          <w:sz w:val="20"/>
        </w:rPr>
        <w:t xml:space="preserve"> Urbe Condita,  </w:t>
      </w:r>
      <w:proofErr w:type="spellStart"/>
      <w:r w:rsidRPr="00C12E68">
        <w:rPr>
          <w:rFonts w:ascii="Arial" w:hAnsi="Arial" w:cs="Arial"/>
          <w:i/>
          <w:sz w:val="20"/>
        </w:rPr>
        <w:t>Praefatio</w:t>
      </w:r>
      <w:proofErr w:type="spellEnd"/>
      <w:r w:rsidRPr="00C12E68">
        <w:rPr>
          <w:rFonts w:ascii="Arial" w:hAnsi="Arial" w:cs="Arial"/>
          <w:i/>
          <w:sz w:val="20"/>
        </w:rPr>
        <w:t>: il metodo della storia,  1-13 , pp. 482-489 vol. 2</w:t>
      </w:r>
      <w:r w:rsidR="00C12E68">
        <w:rPr>
          <w:rFonts w:ascii="Arial" w:hAnsi="Arial" w:cs="Arial"/>
          <w:i/>
          <w:sz w:val="20"/>
        </w:rPr>
        <w:t xml:space="preserve"> </w:t>
      </w:r>
    </w:p>
    <w:p w:rsidR="000C7F3B" w:rsidRPr="00C12E68" w:rsidRDefault="000C7F3B" w:rsidP="000C7F3B">
      <w:pPr>
        <w:jc w:val="both"/>
        <w:rPr>
          <w:rFonts w:cs="Arial"/>
          <w:sz w:val="20"/>
          <w:szCs w:val="20"/>
        </w:rPr>
      </w:pPr>
      <w:r w:rsidRPr="00C12E68">
        <w:rPr>
          <w:rFonts w:cs="Arial"/>
          <w:sz w:val="20"/>
          <w:szCs w:val="20"/>
        </w:rPr>
        <w:t xml:space="preserve">Virgilio </w:t>
      </w:r>
    </w:p>
    <w:p w:rsidR="000C7F3B" w:rsidRPr="00C12E68" w:rsidRDefault="000C7F3B" w:rsidP="000C7F3B">
      <w:pPr>
        <w:jc w:val="both"/>
        <w:rPr>
          <w:rFonts w:cs="Arial"/>
          <w:sz w:val="20"/>
          <w:szCs w:val="20"/>
          <w:u w:val="single"/>
        </w:rPr>
      </w:pPr>
      <w:r w:rsidRPr="00C12E68">
        <w:rPr>
          <w:rFonts w:cs="Arial"/>
          <w:sz w:val="20"/>
          <w:szCs w:val="20"/>
          <w:u w:val="single"/>
        </w:rPr>
        <w:t xml:space="preserve">Linee introduttive dal </w:t>
      </w:r>
      <w:proofErr w:type="spellStart"/>
      <w:r w:rsidRPr="00C12E68">
        <w:rPr>
          <w:rFonts w:cs="Arial"/>
          <w:sz w:val="20"/>
          <w:szCs w:val="20"/>
          <w:u w:val="single"/>
        </w:rPr>
        <w:t>Conte-Pianezzola</w:t>
      </w:r>
      <w:proofErr w:type="spellEnd"/>
      <w:r w:rsidRPr="00C12E68">
        <w:rPr>
          <w:rFonts w:cs="Arial"/>
          <w:sz w:val="20"/>
          <w:szCs w:val="20"/>
          <w:u w:val="single"/>
        </w:rPr>
        <w:t>,L’età augustea (pp.15-26)</w:t>
      </w:r>
    </w:p>
    <w:p w:rsidR="000C7F3B" w:rsidRPr="00C12E68" w:rsidRDefault="000C7F3B" w:rsidP="000C7F3B">
      <w:pPr>
        <w:jc w:val="both"/>
        <w:rPr>
          <w:rFonts w:cs="Arial"/>
          <w:sz w:val="20"/>
          <w:szCs w:val="20"/>
          <w:u w:val="single"/>
        </w:rPr>
      </w:pPr>
      <w:r w:rsidRPr="00C12E68">
        <w:rPr>
          <w:rFonts w:cs="Arial"/>
          <w:sz w:val="20"/>
          <w:szCs w:val="20"/>
          <w:u w:val="single"/>
        </w:rPr>
        <w:t>traduzione,  analisi e   commento</w:t>
      </w:r>
      <w:r w:rsidRPr="000C7F3B">
        <w:rPr>
          <w:rFonts w:cs="Arial"/>
          <w:sz w:val="20"/>
          <w:u w:val="single"/>
        </w:rPr>
        <w:t xml:space="preserve"> </w:t>
      </w:r>
      <w:r w:rsidRPr="00C12E68">
        <w:rPr>
          <w:rFonts w:cs="Arial"/>
          <w:sz w:val="20"/>
          <w:u w:val="single"/>
        </w:rPr>
        <w:t xml:space="preserve">curando </w:t>
      </w:r>
      <w:r>
        <w:rPr>
          <w:rFonts w:cs="Arial"/>
          <w:sz w:val="20"/>
          <w:u w:val="single"/>
        </w:rPr>
        <w:t>l’</w:t>
      </w:r>
      <w:r w:rsidRPr="00C12E68">
        <w:rPr>
          <w:rFonts w:cs="Arial"/>
          <w:sz w:val="20"/>
          <w:u w:val="single"/>
        </w:rPr>
        <w:t>analisi morfologica</w:t>
      </w:r>
      <w:r>
        <w:rPr>
          <w:rFonts w:cs="Arial"/>
          <w:sz w:val="20"/>
          <w:u w:val="single"/>
        </w:rPr>
        <w:t>,</w:t>
      </w:r>
      <w:r w:rsidRPr="00C12E68">
        <w:rPr>
          <w:rFonts w:cs="Arial"/>
          <w:sz w:val="20"/>
          <w:u w:val="single"/>
        </w:rPr>
        <w:t xml:space="preserve"> sintattica</w:t>
      </w:r>
      <w:r>
        <w:rPr>
          <w:rFonts w:cs="Arial"/>
          <w:sz w:val="20"/>
          <w:u w:val="single"/>
        </w:rPr>
        <w:t xml:space="preserve"> e stilistica</w:t>
      </w:r>
    </w:p>
    <w:p w:rsidR="000C7F3B" w:rsidRPr="00C12E68" w:rsidRDefault="000C7F3B" w:rsidP="000C7F3B">
      <w:pPr>
        <w:pStyle w:val="Paragrafoelenco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hAnsi="Arial" w:cs="Arial"/>
          <w:i/>
          <w:sz w:val="20"/>
        </w:rPr>
      </w:pPr>
      <w:r w:rsidRPr="00C12E68">
        <w:rPr>
          <w:rFonts w:ascii="Arial" w:hAnsi="Arial" w:cs="Arial"/>
          <w:i/>
          <w:sz w:val="20"/>
        </w:rPr>
        <w:t>Georgiche</w:t>
      </w:r>
      <w:r w:rsidRPr="00C12E68">
        <w:rPr>
          <w:rFonts w:ascii="Arial" w:hAnsi="Arial" w:cs="Arial"/>
          <w:sz w:val="20"/>
        </w:rPr>
        <w:t xml:space="preserve">, II, </w:t>
      </w:r>
      <w:proofErr w:type="spellStart"/>
      <w:r w:rsidRPr="00C12E68">
        <w:rPr>
          <w:rFonts w:ascii="Arial" w:hAnsi="Arial" w:cs="Arial"/>
          <w:sz w:val="20"/>
        </w:rPr>
        <w:t>vv</w:t>
      </w:r>
      <w:proofErr w:type="spellEnd"/>
      <w:r w:rsidRPr="00C12E68">
        <w:rPr>
          <w:rFonts w:ascii="Arial" w:hAnsi="Arial" w:cs="Arial"/>
          <w:sz w:val="20"/>
        </w:rPr>
        <w:t xml:space="preserve">. 458-540, </w:t>
      </w:r>
      <w:r w:rsidRPr="00C12E68">
        <w:rPr>
          <w:rFonts w:ascii="Arial" w:hAnsi="Arial" w:cs="Arial"/>
          <w:i/>
          <w:sz w:val="20"/>
        </w:rPr>
        <w:t>Elogio della vita contadina,</w:t>
      </w:r>
      <w:r w:rsidRPr="00C12E68">
        <w:rPr>
          <w:rFonts w:ascii="Arial" w:hAnsi="Arial" w:cs="Arial"/>
          <w:sz w:val="20"/>
        </w:rPr>
        <w:t xml:space="preserve"> pp. 67-73 </w:t>
      </w:r>
    </w:p>
    <w:p w:rsidR="00C12E68" w:rsidRPr="00C12E68" w:rsidRDefault="00C12E68" w:rsidP="00C12E68">
      <w:pPr>
        <w:rPr>
          <w:rFonts w:cs="Arial"/>
          <w:sz w:val="20"/>
          <w:szCs w:val="20"/>
        </w:rPr>
      </w:pPr>
    </w:p>
    <w:p w:rsidR="00C12E68" w:rsidRPr="00C12E68" w:rsidRDefault="00C12E68" w:rsidP="00C12E68">
      <w:pPr>
        <w:rPr>
          <w:rFonts w:cs="Arial"/>
          <w:b/>
          <w:sz w:val="20"/>
          <w:szCs w:val="20"/>
        </w:rPr>
      </w:pPr>
      <w:r w:rsidRPr="00C12E68">
        <w:rPr>
          <w:rFonts w:cs="Arial"/>
          <w:b/>
          <w:sz w:val="20"/>
          <w:szCs w:val="20"/>
        </w:rPr>
        <w:t xml:space="preserve">Tradurre </w:t>
      </w:r>
    </w:p>
    <w:p w:rsidR="00C12E68" w:rsidRPr="00C12E68" w:rsidRDefault="00C12E68" w:rsidP="00C12E68">
      <w:pPr>
        <w:jc w:val="both"/>
        <w:rPr>
          <w:rFonts w:cs="Arial"/>
          <w:i/>
          <w:sz w:val="20"/>
          <w:szCs w:val="20"/>
        </w:rPr>
      </w:pPr>
      <w:r w:rsidRPr="00C12E68">
        <w:rPr>
          <w:rFonts w:cs="Arial"/>
          <w:sz w:val="20"/>
          <w:szCs w:val="20"/>
        </w:rPr>
        <w:t>da</w:t>
      </w:r>
      <w:r w:rsidRPr="00C12E68">
        <w:rPr>
          <w:rFonts w:cs="Arial"/>
          <w:i/>
          <w:sz w:val="20"/>
          <w:szCs w:val="20"/>
        </w:rPr>
        <w:t xml:space="preserve"> </w:t>
      </w:r>
      <w:proofErr w:type="spellStart"/>
      <w:r w:rsidRPr="00C12E68">
        <w:rPr>
          <w:rFonts w:cs="Arial"/>
          <w:i/>
          <w:sz w:val="20"/>
          <w:szCs w:val="20"/>
        </w:rPr>
        <w:t>Callidae</w:t>
      </w:r>
      <w:proofErr w:type="spellEnd"/>
      <w:r w:rsidRPr="00C12E68">
        <w:rPr>
          <w:rFonts w:cs="Arial"/>
          <w:i/>
          <w:sz w:val="20"/>
          <w:szCs w:val="20"/>
        </w:rPr>
        <w:t xml:space="preserve"> </w:t>
      </w:r>
      <w:proofErr w:type="spellStart"/>
      <w:r w:rsidRPr="00C12E68">
        <w:rPr>
          <w:rFonts w:cs="Arial"/>
          <w:i/>
          <w:sz w:val="20"/>
          <w:szCs w:val="20"/>
        </w:rPr>
        <w:t>voces</w:t>
      </w:r>
      <w:proofErr w:type="spellEnd"/>
      <w:r w:rsidRPr="00C12E68">
        <w:rPr>
          <w:rFonts w:cs="Arial"/>
          <w:i/>
          <w:sz w:val="20"/>
          <w:szCs w:val="20"/>
        </w:rPr>
        <w:t>,</w:t>
      </w:r>
      <w:r w:rsidRPr="00C12E68">
        <w:rPr>
          <w:rFonts w:cs="Arial"/>
          <w:sz w:val="20"/>
          <w:u w:val="single"/>
        </w:rPr>
        <w:t xml:space="preserve"> curando </w:t>
      </w:r>
      <w:r>
        <w:rPr>
          <w:rFonts w:cs="Arial"/>
          <w:sz w:val="20"/>
          <w:u w:val="single"/>
        </w:rPr>
        <w:t>l’</w:t>
      </w:r>
      <w:r w:rsidRPr="00C12E68">
        <w:rPr>
          <w:rFonts w:cs="Arial"/>
          <w:sz w:val="20"/>
          <w:u w:val="single"/>
        </w:rPr>
        <w:t xml:space="preserve">analisi </w:t>
      </w:r>
      <w:r>
        <w:rPr>
          <w:rFonts w:cs="Arial"/>
          <w:sz w:val="20"/>
          <w:u w:val="single"/>
        </w:rPr>
        <w:t>(</w:t>
      </w:r>
      <w:r w:rsidRPr="000C7F3B">
        <w:rPr>
          <w:rFonts w:cs="Arial"/>
          <w:b/>
          <w:sz w:val="20"/>
          <w:u w:val="single"/>
        </w:rPr>
        <w:t>e implicito ripasso</w:t>
      </w:r>
      <w:r>
        <w:rPr>
          <w:rFonts w:cs="Arial"/>
          <w:sz w:val="20"/>
          <w:u w:val="single"/>
        </w:rPr>
        <w:t xml:space="preserve">) di </w:t>
      </w:r>
      <w:r w:rsidRPr="00C12E68">
        <w:rPr>
          <w:rFonts w:cs="Arial"/>
          <w:sz w:val="20"/>
          <w:u w:val="single"/>
        </w:rPr>
        <w:t>morfologia e sinta</w:t>
      </w:r>
      <w:r>
        <w:rPr>
          <w:rFonts w:cs="Arial"/>
          <w:sz w:val="20"/>
          <w:u w:val="single"/>
        </w:rPr>
        <w:t xml:space="preserve">ssi </w:t>
      </w:r>
    </w:p>
    <w:p w:rsidR="00C12E68" w:rsidRPr="00C12E68" w:rsidRDefault="00C12E68" w:rsidP="00C12E68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i/>
          <w:sz w:val="20"/>
        </w:rPr>
      </w:pPr>
      <w:r w:rsidRPr="00C12E68">
        <w:rPr>
          <w:rFonts w:ascii="Arial" w:hAnsi="Arial" w:cs="Arial"/>
          <w:i/>
          <w:sz w:val="20"/>
        </w:rPr>
        <w:t xml:space="preserve">Livio: il romanzo di </w:t>
      </w:r>
      <w:proofErr w:type="spellStart"/>
      <w:r w:rsidRPr="00C12E68">
        <w:rPr>
          <w:rFonts w:ascii="Arial" w:hAnsi="Arial" w:cs="Arial"/>
          <w:i/>
          <w:sz w:val="20"/>
        </w:rPr>
        <w:t>Sofonisba</w:t>
      </w:r>
      <w:proofErr w:type="spellEnd"/>
      <w:r w:rsidRPr="00C12E68">
        <w:rPr>
          <w:rFonts w:ascii="Arial" w:hAnsi="Arial" w:cs="Arial"/>
          <w:i/>
          <w:sz w:val="20"/>
        </w:rPr>
        <w:t xml:space="preserve">,  versioni </w:t>
      </w:r>
      <w:r w:rsidRPr="00C12E68">
        <w:rPr>
          <w:rFonts w:ascii="Arial" w:hAnsi="Arial" w:cs="Arial"/>
          <w:b/>
          <w:i/>
          <w:sz w:val="20"/>
        </w:rPr>
        <w:t xml:space="preserve"> </w:t>
      </w:r>
      <w:r w:rsidRPr="00C12E68">
        <w:rPr>
          <w:rFonts w:ascii="Arial" w:hAnsi="Arial" w:cs="Arial"/>
          <w:i/>
          <w:sz w:val="20"/>
        </w:rPr>
        <w:t>285, 286, 287, 288 alle  pp. 450-452</w:t>
      </w:r>
    </w:p>
    <w:p w:rsidR="00C12E68" w:rsidRPr="00C12E68" w:rsidRDefault="00C12E68" w:rsidP="00C12E68">
      <w:pPr>
        <w:pStyle w:val="Paragrafoelenco"/>
        <w:numPr>
          <w:ilvl w:val="0"/>
          <w:numId w:val="14"/>
        </w:numPr>
        <w:spacing w:after="0" w:line="240" w:lineRule="auto"/>
        <w:rPr>
          <w:rFonts w:ascii="Arial" w:hAnsi="Arial" w:cs="Arial"/>
          <w:sz w:val="20"/>
        </w:rPr>
      </w:pPr>
      <w:r w:rsidRPr="00C12E68">
        <w:rPr>
          <w:rFonts w:ascii="Arial" w:hAnsi="Arial" w:cs="Arial"/>
          <w:sz w:val="20"/>
        </w:rPr>
        <w:t xml:space="preserve">Cicerone, versioni </w:t>
      </w:r>
      <w:r w:rsidRPr="00C12E68">
        <w:rPr>
          <w:rFonts w:ascii="Arial" w:hAnsi="Arial" w:cs="Arial"/>
          <w:b/>
          <w:sz w:val="20"/>
        </w:rPr>
        <w:t xml:space="preserve"> </w:t>
      </w:r>
      <w:r w:rsidRPr="00C12E68">
        <w:rPr>
          <w:rFonts w:ascii="Arial" w:hAnsi="Arial" w:cs="Arial"/>
          <w:sz w:val="20"/>
        </w:rPr>
        <w:t>204, 205</w:t>
      </w:r>
      <w:r w:rsidR="000C7F3B">
        <w:rPr>
          <w:rFonts w:ascii="Arial" w:hAnsi="Arial" w:cs="Arial"/>
          <w:sz w:val="20"/>
        </w:rPr>
        <w:t xml:space="preserve">, 206, 207, </w:t>
      </w:r>
      <w:r w:rsidRPr="00C12E68">
        <w:rPr>
          <w:rFonts w:ascii="Arial" w:hAnsi="Arial" w:cs="Arial"/>
          <w:sz w:val="20"/>
        </w:rPr>
        <w:t xml:space="preserve"> (p.404), </w:t>
      </w:r>
      <w:r w:rsidRPr="00C12E68">
        <w:rPr>
          <w:rFonts w:ascii="Arial" w:hAnsi="Arial" w:cs="Arial"/>
          <w:b/>
          <w:sz w:val="20"/>
        </w:rPr>
        <w:t xml:space="preserve"> </w:t>
      </w:r>
      <w:r w:rsidRPr="00C12E68">
        <w:rPr>
          <w:rFonts w:ascii="Arial" w:hAnsi="Arial" w:cs="Arial"/>
          <w:sz w:val="20"/>
        </w:rPr>
        <w:t xml:space="preserve">211 (p. </w:t>
      </w:r>
      <w:r w:rsidRPr="00C12E68">
        <w:rPr>
          <w:rFonts w:ascii="Arial" w:hAnsi="Arial" w:cs="Arial"/>
          <w:i/>
          <w:sz w:val="20"/>
        </w:rPr>
        <w:t xml:space="preserve">407) </w:t>
      </w:r>
      <w:r w:rsidRPr="00C12E68">
        <w:rPr>
          <w:rFonts w:ascii="Arial" w:hAnsi="Arial" w:cs="Arial"/>
          <w:sz w:val="20"/>
        </w:rPr>
        <w:t>219, 220</w:t>
      </w:r>
      <w:r w:rsidRPr="00C12E68">
        <w:rPr>
          <w:rFonts w:ascii="Arial" w:hAnsi="Arial" w:cs="Arial"/>
          <w:i/>
          <w:sz w:val="20"/>
        </w:rPr>
        <w:t xml:space="preserve"> (p. 410)</w:t>
      </w:r>
    </w:p>
    <w:p w:rsidR="00C12E68" w:rsidRPr="00C12E68" w:rsidRDefault="00C12E68" w:rsidP="00C12E68">
      <w:pPr>
        <w:pStyle w:val="Paragrafoelenco"/>
        <w:numPr>
          <w:ilvl w:val="0"/>
          <w:numId w:val="14"/>
        </w:numPr>
        <w:spacing w:after="0" w:line="240" w:lineRule="auto"/>
        <w:rPr>
          <w:rFonts w:ascii="Arial" w:hAnsi="Arial" w:cs="Arial"/>
          <w:sz w:val="20"/>
        </w:rPr>
      </w:pPr>
      <w:proofErr w:type="spellStart"/>
      <w:r w:rsidRPr="00C12E68">
        <w:rPr>
          <w:rFonts w:ascii="Arial" w:hAnsi="Arial" w:cs="Arial"/>
          <w:sz w:val="20"/>
        </w:rPr>
        <w:t>Quintiliano</w:t>
      </w:r>
      <w:proofErr w:type="spellEnd"/>
      <w:r w:rsidRPr="00C12E68">
        <w:rPr>
          <w:rFonts w:ascii="Arial" w:hAnsi="Arial" w:cs="Arial"/>
          <w:sz w:val="20"/>
        </w:rPr>
        <w:t>, versioni 359 (p. 495), 370</w:t>
      </w:r>
      <w:r w:rsidRPr="00C12E68">
        <w:rPr>
          <w:rFonts w:ascii="Arial" w:hAnsi="Arial" w:cs="Arial"/>
          <w:i/>
          <w:sz w:val="20"/>
        </w:rPr>
        <w:t xml:space="preserve"> (p. 500) </w:t>
      </w:r>
    </w:p>
    <w:p w:rsidR="008B76D4" w:rsidRDefault="008B76D4" w:rsidP="009F2B60">
      <w:pPr>
        <w:rPr>
          <w:rFonts w:cs="Arial"/>
          <w:b/>
          <w:sz w:val="20"/>
          <w:szCs w:val="20"/>
        </w:rPr>
      </w:pPr>
    </w:p>
    <w:p w:rsidR="00C12E68" w:rsidRDefault="00C12E68" w:rsidP="009F2B60">
      <w:pPr>
        <w:rPr>
          <w:rFonts w:cs="Arial"/>
          <w:b/>
          <w:sz w:val="20"/>
          <w:szCs w:val="20"/>
        </w:rPr>
      </w:pPr>
    </w:p>
    <w:p w:rsidR="00B21018" w:rsidRPr="00B21018" w:rsidRDefault="00B21018" w:rsidP="00B21018">
      <w:pPr>
        <w:ind w:left="6840"/>
        <w:rPr>
          <w:rFonts w:cs="Arial"/>
          <w:sz w:val="20"/>
          <w:szCs w:val="20"/>
        </w:rPr>
      </w:pPr>
      <w:r w:rsidRPr="00B21018">
        <w:rPr>
          <w:rFonts w:cs="Arial"/>
          <w:sz w:val="20"/>
          <w:szCs w:val="20"/>
        </w:rPr>
        <w:t>La  docente, prof.ssa</w:t>
      </w:r>
    </w:p>
    <w:p w:rsidR="00B21018" w:rsidRPr="00B21018" w:rsidRDefault="00B21018" w:rsidP="00B21018">
      <w:pPr>
        <w:ind w:left="6840"/>
        <w:rPr>
          <w:rFonts w:cs="Arial"/>
          <w:sz w:val="20"/>
          <w:szCs w:val="20"/>
        </w:rPr>
      </w:pPr>
      <w:r w:rsidRPr="00B21018">
        <w:rPr>
          <w:rFonts w:cs="Arial"/>
          <w:sz w:val="20"/>
          <w:szCs w:val="20"/>
        </w:rPr>
        <w:t xml:space="preserve">Maria Venier     </w:t>
      </w:r>
    </w:p>
    <w:p w:rsidR="00B21018" w:rsidRPr="00770F2C" w:rsidRDefault="00B21018" w:rsidP="00B21018">
      <w:pPr>
        <w:ind w:left="6840"/>
        <w:jc w:val="both"/>
        <w:rPr>
          <w:rFonts w:cs="Arial"/>
        </w:rPr>
      </w:pPr>
    </w:p>
    <w:p w:rsidR="00C12E68" w:rsidRPr="00C12E68" w:rsidRDefault="00C12E68" w:rsidP="009F2B60">
      <w:pPr>
        <w:rPr>
          <w:rFonts w:cs="Arial"/>
          <w:b/>
          <w:sz w:val="20"/>
          <w:szCs w:val="20"/>
        </w:rPr>
      </w:pPr>
    </w:p>
    <w:sectPr w:rsidR="00C12E68" w:rsidRPr="00C12E68" w:rsidSect="00D57E12">
      <w:pgSz w:w="11907" w:h="16839" w:code="9"/>
      <w:pgMar w:top="719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F27D9"/>
    <w:multiLevelType w:val="hybridMultilevel"/>
    <w:tmpl w:val="8D7C4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F4C26"/>
    <w:multiLevelType w:val="hybridMultilevel"/>
    <w:tmpl w:val="92BE10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433A2"/>
    <w:multiLevelType w:val="hybridMultilevel"/>
    <w:tmpl w:val="C6E24B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A4907"/>
    <w:multiLevelType w:val="hybridMultilevel"/>
    <w:tmpl w:val="8604D9B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6655DE"/>
    <w:multiLevelType w:val="hybridMultilevel"/>
    <w:tmpl w:val="D68693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20330E"/>
    <w:multiLevelType w:val="hybridMultilevel"/>
    <w:tmpl w:val="D988DE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5A5866"/>
    <w:multiLevelType w:val="hybridMultilevel"/>
    <w:tmpl w:val="197298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810C26"/>
    <w:multiLevelType w:val="hybridMultilevel"/>
    <w:tmpl w:val="A6EE9E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332CF0"/>
    <w:multiLevelType w:val="hybridMultilevel"/>
    <w:tmpl w:val="997A6E8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3C5012"/>
    <w:multiLevelType w:val="hybridMultilevel"/>
    <w:tmpl w:val="19DA386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A8693E"/>
    <w:multiLevelType w:val="hybridMultilevel"/>
    <w:tmpl w:val="E55478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47275E"/>
    <w:multiLevelType w:val="hybridMultilevel"/>
    <w:tmpl w:val="F93C0DE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E4131C"/>
    <w:multiLevelType w:val="hybridMultilevel"/>
    <w:tmpl w:val="9C44865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770DF6"/>
    <w:multiLevelType w:val="hybridMultilevel"/>
    <w:tmpl w:val="A3B292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7E1CC4"/>
    <w:multiLevelType w:val="hybridMultilevel"/>
    <w:tmpl w:val="6A2C77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382675"/>
    <w:multiLevelType w:val="hybridMultilevel"/>
    <w:tmpl w:val="8542C94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1B13B6"/>
    <w:multiLevelType w:val="hybridMultilevel"/>
    <w:tmpl w:val="B7B8A5E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2"/>
  </w:num>
  <w:num w:numId="4">
    <w:abstractNumId w:val="13"/>
  </w:num>
  <w:num w:numId="5">
    <w:abstractNumId w:val="1"/>
  </w:num>
  <w:num w:numId="6">
    <w:abstractNumId w:val="9"/>
  </w:num>
  <w:num w:numId="7">
    <w:abstractNumId w:val="14"/>
  </w:num>
  <w:num w:numId="8">
    <w:abstractNumId w:val="7"/>
  </w:num>
  <w:num w:numId="9">
    <w:abstractNumId w:val="3"/>
  </w:num>
  <w:num w:numId="10">
    <w:abstractNumId w:val="12"/>
  </w:num>
  <w:num w:numId="11">
    <w:abstractNumId w:val="5"/>
  </w:num>
  <w:num w:numId="12">
    <w:abstractNumId w:val="8"/>
  </w:num>
  <w:num w:numId="13">
    <w:abstractNumId w:val="11"/>
  </w:num>
  <w:num w:numId="14">
    <w:abstractNumId w:val="16"/>
  </w:num>
  <w:num w:numId="15">
    <w:abstractNumId w:val="10"/>
  </w:num>
  <w:num w:numId="16">
    <w:abstractNumId w:val="0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9F2B60"/>
    <w:rsid w:val="000219F0"/>
    <w:rsid w:val="00040109"/>
    <w:rsid w:val="000A793D"/>
    <w:rsid w:val="000C7F3B"/>
    <w:rsid w:val="000D5BD0"/>
    <w:rsid w:val="000F0B60"/>
    <w:rsid w:val="001E4F48"/>
    <w:rsid w:val="00445005"/>
    <w:rsid w:val="004F1577"/>
    <w:rsid w:val="008600EF"/>
    <w:rsid w:val="008B76D4"/>
    <w:rsid w:val="0095474C"/>
    <w:rsid w:val="009A3955"/>
    <w:rsid w:val="009F2B60"/>
    <w:rsid w:val="00AA0264"/>
    <w:rsid w:val="00AD18BB"/>
    <w:rsid w:val="00AE13F7"/>
    <w:rsid w:val="00B0680B"/>
    <w:rsid w:val="00B21018"/>
    <w:rsid w:val="00BB0C20"/>
    <w:rsid w:val="00C12E68"/>
    <w:rsid w:val="00C414FB"/>
    <w:rsid w:val="00D90112"/>
    <w:rsid w:val="00E20DDA"/>
    <w:rsid w:val="00FF0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2B6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9F2B60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F2B60"/>
    <w:rPr>
      <w:rFonts w:ascii="Tahoma" w:eastAsia="Times New Roman" w:hAnsi="Tahoma" w:cs="Tahoma"/>
      <w:b/>
      <w:bCs/>
      <w:szCs w:val="24"/>
      <w:lang w:eastAsia="it-IT"/>
    </w:rPr>
  </w:style>
  <w:style w:type="paragraph" w:styleId="Corpodeltesto2">
    <w:name w:val="Body Text 2"/>
    <w:basedOn w:val="Normale"/>
    <w:link w:val="Corpodeltesto2Carattere"/>
    <w:semiHidden/>
    <w:rsid w:val="009F2B60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F2B60"/>
    <w:rPr>
      <w:rFonts w:ascii="Tahoma" w:eastAsia="Times New Roman" w:hAnsi="Tahoma" w:cs="Tahoma"/>
      <w:szCs w:val="24"/>
      <w:lang w:eastAsia="it-IT"/>
    </w:rPr>
  </w:style>
  <w:style w:type="character" w:styleId="Collegamentoipertestuale">
    <w:name w:val="Hyperlink"/>
    <w:uiPriority w:val="99"/>
    <w:rsid w:val="009F2B60"/>
    <w:rPr>
      <w:color w:val="0000FF"/>
      <w:u w:val="single"/>
    </w:rPr>
  </w:style>
  <w:style w:type="paragraph" w:styleId="Paragrafoelenco">
    <w:name w:val="List Paragraph"/>
    <w:basedOn w:val="Normale"/>
    <w:link w:val="ParagrafoelencoCarattere"/>
    <w:qFormat/>
    <w:rsid w:val="009F2B60"/>
    <w:pPr>
      <w:spacing w:after="200" w:line="276" w:lineRule="auto"/>
      <w:ind w:left="720"/>
    </w:pPr>
    <w:rPr>
      <w:rFonts w:ascii="Tahoma" w:eastAsia="Calibri" w:hAnsi="Tahoma" w:cs="Tahoma"/>
      <w:szCs w:val="20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rsid w:val="009F2B60"/>
    <w:rPr>
      <w:rFonts w:ascii="Tahoma" w:eastAsia="Calibri" w:hAnsi="Tahoma" w:cs="Tahoma"/>
      <w:sz w:val="24"/>
      <w:szCs w:val="20"/>
    </w:rPr>
  </w:style>
  <w:style w:type="paragraph" w:styleId="NormaleWeb">
    <w:name w:val="Normal (Web)"/>
    <w:basedOn w:val="Normale"/>
    <w:uiPriority w:val="99"/>
    <w:unhideWhenUsed/>
    <w:rsid w:val="009F2B60"/>
    <w:pPr>
      <w:spacing w:before="100" w:beforeAutospacing="1" w:after="100" w:afterAutospacing="1"/>
    </w:pPr>
    <w:rPr>
      <w:rFonts w:ascii="Times New Roman" w:hAnsi="Times New Roman"/>
    </w:rPr>
  </w:style>
  <w:style w:type="character" w:styleId="Enfasigrassetto">
    <w:name w:val="Strong"/>
    <w:basedOn w:val="Carpredefinitoparagrafo"/>
    <w:uiPriority w:val="22"/>
    <w:qFormat/>
    <w:rsid w:val="009F2B60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F2B6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2B60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Venier</dc:creator>
  <cp:lastModifiedBy>Venier</cp:lastModifiedBy>
  <cp:revision>14</cp:revision>
  <dcterms:created xsi:type="dcterms:W3CDTF">2019-06-11T05:50:00Z</dcterms:created>
  <dcterms:modified xsi:type="dcterms:W3CDTF">2019-06-13T09:53:00Z</dcterms:modified>
</cp:coreProperties>
</file>