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066"/>
        <w:gridCol w:w="422"/>
        <w:gridCol w:w="8221"/>
      </w:tblGrid>
      <w:tr w:rsidR="00593C74" w:rsidRPr="00AE1211" w:rsidTr="001C3F03">
        <w:trPr>
          <w:cantSplit/>
        </w:trPr>
        <w:tc>
          <w:tcPr>
            <w:tcW w:w="9709" w:type="dxa"/>
            <w:gridSpan w:val="3"/>
          </w:tcPr>
          <w:p w:rsidR="00593C74" w:rsidRPr="00AE1211" w:rsidRDefault="00593C74" w:rsidP="008D00A9">
            <w:pPr>
              <w:pStyle w:val="Testonotaapidipagina"/>
              <w:rPr>
                <w:sz w:val="22"/>
                <w:szCs w:val="22"/>
              </w:rPr>
            </w:pPr>
            <w:r>
              <w:rPr>
                <w:noProof/>
                <w:sz w:val="22"/>
                <w:szCs w:val="22"/>
              </w:rPr>
              <w:drawing>
                <wp:inline distT="0" distB="0" distL="0" distR="0">
                  <wp:extent cx="2057400" cy="1019175"/>
                  <wp:effectExtent l="19050" t="0" r="0" b="0"/>
                  <wp:docPr id="1" name="Immagin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7"/>
                          <a:srcRect/>
                          <a:stretch>
                            <a:fillRect/>
                          </a:stretch>
                        </pic:blipFill>
                        <pic:spPr bwMode="auto">
                          <a:xfrm>
                            <a:off x="0" y="0"/>
                            <a:ext cx="2057400" cy="1019175"/>
                          </a:xfrm>
                          <a:prstGeom prst="rect">
                            <a:avLst/>
                          </a:prstGeom>
                          <a:noFill/>
                          <a:ln w="9525">
                            <a:noFill/>
                            <a:miter lim="800000"/>
                            <a:headEnd/>
                            <a:tailEnd/>
                          </a:ln>
                        </pic:spPr>
                      </pic:pic>
                    </a:graphicData>
                  </a:graphic>
                </wp:inline>
              </w:drawing>
            </w:r>
          </w:p>
          <w:p w:rsidR="00593C74" w:rsidRPr="00AE1211" w:rsidRDefault="00593C74" w:rsidP="008D00A9">
            <w:pPr>
              <w:pStyle w:val="Titolo5"/>
              <w:rPr>
                <w:b/>
                <w:bCs/>
                <w:szCs w:val="22"/>
              </w:rPr>
            </w:pPr>
            <w:r w:rsidRPr="00AE1211">
              <w:rPr>
                <w:b/>
                <w:bCs/>
                <w:szCs w:val="22"/>
              </w:rPr>
              <w:t>A.S. 2018/9</w:t>
            </w:r>
          </w:p>
          <w:p w:rsidR="00593C74" w:rsidRPr="00AE1211" w:rsidRDefault="00593C74" w:rsidP="008D00A9">
            <w:pPr>
              <w:jc w:val="center"/>
              <w:rPr>
                <w:b/>
                <w:bCs/>
                <w:sz w:val="22"/>
                <w:szCs w:val="22"/>
              </w:rPr>
            </w:pPr>
            <w:r>
              <w:rPr>
                <w:b/>
                <w:bCs/>
                <w:sz w:val="22"/>
                <w:szCs w:val="22"/>
              </w:rPr>
              <w:t>RELAZIONE FINALE</w:t>
            </w:r>
            <w:r w:rsidR="006722DF">
              <w:rPr>
                <w:b/>
                <w:bCs/>
                <w:sz w:val="22"/>
                <w:szCs w:val="22"/>
              </w:rPr>
              <w:t xml:space="preserve"> di ITALIANO</w:t>
            </w:r>
          </w:p>
          <w:p w:rsidR="00593C74" w:rsidRDefault="00593C74" w:rsidP="008D00A9">
            <w:pPr>
              <w:jc w:val="center"/>
              <w:rPr>
                <w:b/>
                <w:bCs/>
                <w:sz w:val="22"/>
                <w:szCs w:val="22"/>
                <w:lang w:val="fr-FR"/>
              </w:rPr>
            </w:pPr>
          </w:p>
          <w:p w:rsidR="00593C74" w:rsidRPr="00AE1211" w:rsidRDefault="00593C74" w:rsidP="008D00A9">
            <w:pPr>
              <w:jc w:val="center"/>
              <w:rPr>
                <w:b/>
                <w:bCs/>
                <w:sz w:val="22"/>
                <w:szCs w:val="22"/>
                <w:lang w:val="fr-FR"/>
              </w:rPr>
            </w:pPr>
            <w:r w:rsidRPr="00AE1211">
              <w:rPr>
                <w:b/>
                <w:bCs/>
                <w:sz w:val="22"/>
                <w:szCs w:val="22"/>
                <w:lang w:val="fr-FR"/>
              </w:rPr>
              <w:t>CLASSE 4  SEZ. E</w:t>
            </w:r>
          </w:p>
          <w:p w:rsidR="00593C74" w:rsidRPr="00AE1211" w:rsidRDefault="00593C74" w:rsidP="008D00A9">
            <w:pPr>
              <w:jc w:val="center"/>
              <w:rPr>
                <w:b/>
                <w:bCs/>
                <w:sz w:val="22"/>
                <w:szCs w:val="22"/>
                <w:lang w:val="fr-FR"/>
              </w:rPr>
            </w:pPr>
          </w:p>
          <w:p w:rsidR="00593C74" w:rsidRPr="00AE1211" w:rsidRDefault="00593C74" w:rsidP="008D00A9">
            <w:pPr>
              <w:jc w:val="center"/>
              <w:rPr>
                <w:b/>
                <w:bCs/>
                <w:sz w:val="22"/>
                <w:szCs w:val="22"/>
              </w:rPr>
            </w:pPr>
          </w:p>
          <w:p w:rsidR="00593C74" w:rsidRPr="00AE1211" w:rsidRDefault="00593C74" w:rsidP="008D00A9">
            <w:pPr>
              <w:jc w:val="center"/>
              <w:rPr>
                <w:sz w:val="22"/>
                <w:szCs w:val="22"/>
              </w:rPr>
            </w:pPr>
            <w:r w:rsidRPr="00AE1211">
              <w:rPr>
                <w:b/>
                <w:bCs/>
                <w:sz w:val="22"/>
                <w:szCs w:val="22"/>
              </w:rPr>
              <w:t xml:space="preserve">Prof. Corrado </w:t>
            </w:r>
            <w:proofErr w:type="spellStart"/>
            <w:r w:rsidRPr="00AE1211">
              <w:rPr>
                <w:b/>
                <w:bCs/>
                <w:sz w:val="22"/>
                <w:szCs w:val="22"/>
              </w:rPr>
              <w:t>Cuccoro</w:t>
            </w:r>
            <w:proofErr w:type="spellEnd"/>
          </w:p>
        </w:tc>
      </w:tr>
      <w:tr w:rsidR="00593C74" w:rsidRPr="00EB6041" w:rsidTr="001C3F03">
        <w:trPr>
          <w:cantSplit/>
        </w:trPr>
        <w:tc>
          <w:tcPr>
            <w:tcW w:w="1488" w:type="dxa"/>
            <w:gridSpan w:val="2"/>
          </w:tcPr>
          <w:p w:rsidR="00593C74" w:rsidRPr="00EB6041" w:rsidRDefault="00593C74" w:rsidP="008D00A9">
            <w:pPr>
              <w:jc w:val="center"/>
            </w:pPr>
          </w:p>
          <w:p w:rsidR="00593C74" w:rsidRPr="00EB6041" w:rsidRDefault="00593C74" w:rsidP="008D00A9">
            <w:pPr>
              <w:jc w:val="center"/>
            </w:pPr>
            <w:r w:rsidRPr="00EB6041">
              <w:t>OBIETTIVI</w:t>
            </w:r>
          </w:p>
          <w:p w:rsidR="00593C74" w:rsidRPr="00EB6041" w:rsidRDefault="00593C74" w:rsidP="008D00A9">
            <w:pPr>
              <w:jc w:val="center"/>
            </w:pPr>
          </w:p>
          <w:p w:rsidR="00593C74" w:rsidRPr="00EB6041" w:rsidRDefault="00593C74" w:rsidP="008D00A9">
            <w:pPr>
              <w:jc w:val="center"/>
            </w:pPr>
          </w:p>
          <w:p w:rsidR="00593C74" w:rsidRPr="00EB6041" w:rsidRDefault="00593C74" w:rsidP="008D00A9">
            <w:pPr>
              <w:jc w:val="center"/>
            </w:pPr>
          </w:p>
          <w:p w:rsidR="00593C74" w:rsidRPr="00EB6041" w:rsidRDefault="00593C74" w:rsidP="001C3F03">
            <w:pPr>
              <w:jc w:val="left"/>
            </w:pPr>
          </w:p>
        </w:tc>
        <w:tc>
          <w:tcPr>
            <w:tcW w:w="8221" w:type="dxa"/>
          </w:tcPr>
          <w:p w:rsidR="00593C74" w:rsidRPr="00EB6041" w:rsidRDefault="00593C74" w:rsidP="008D00A9">
            <w:pPr>
              <w:pStyle w:val="Titolo1"/>
              <w:rPr>
                <w:sz w:val="20"/>
              </w:rPr>
            </w:pPr>
          </w:p>
          <w:p w:rsidR="00593C74" w:rsidRPr="00EB6041" w:rsidRDefault="00593C74" w:rsidP="008D00A9">
            <w:pPr>
              <w:pStyle w:val="Titolo1"/>
              <w:rPr>
                <w:sz w:val="20"/>
              </w:rPr>
            </w:pPr>
            <w:r w:rsidRPr="00EB6041">
              <w:rPr>
                <w:sz w:val="20"/>
              </w:rPr>
              <w:t xml:space="preserve">LINGUA E LETTERATURA ITALIANA </w:t>
            </w:r>
          </w:p>
          <w:p w:rsidR="00593C74" w:rsidRPr="00EB6041" w:rsidRDefault="00593C74" w:rsidP="008D00A9"/>
          <w:p w:rsidR="00593C74" w:rsidRPr="00EB6041" w:rsidRDefault="00593C74" w:rsidP="008D00A9">
            <w:r w:rsidRPr="00EB6041">
              <w:t xml:space="preserve">Premesso che gli obiettivi del triennio si pongono in linea di continuità con quelli raggiunti nel biennio, rispetto ai quali si caratterizzano per livelli di maggiore complessità sia in rapporto allo sviluppo delle capacità, sia in rapporto alla acquisizione di conoscenze; premesso, inoltre, che il conseguimento di tali obiettivi va considerato nella progressione triennale anche dal punto di vista cognitivo, si individuano tre settori di intervento: </w:t>
            </w:r>
          </w:p>
          <w:p w:rsidR="00593C74" w:rsidRPr="00EB6041" w:rsidRDefault="00593C74" w:rsidP="008D00A9"/>
          <w:p w:rsidR="00593C74" w:rsidRPr="00EB6041" w:rsidRDefault="00593C74" w:rsidP="00593C74">
            <w:pPr>
              <w:numPr>
                <w:ilvl w:val="0"/>
                <w:numId w:val="1"/>
              </w:numPr>
            </w:pPr>
            <w:r w:rsidRPr="00EB6041">
              <w:t>analisi dei testi; lo studente dovrà dimostrare di sapere:</w:t>
            </w:r>
          </w:p>
          <w:p w:rsidR="00593C74" w:rsidRPr="00EB6041" w:rsidRDefault="00593C74" w:rsidP="00593C74">
            <w:pPr>
              <w:numPr>
                <w:ilvl w:val="0"/>
                <w:numId w:val="2"/>
              </w:numPr>
            </w:pPr>
            <w:r w:rsidRPr="00EB6041">
              <w:t>condurre una lettura del testo, rilevandone e comprendendone i significati;</w:t>
            </w:r>
          </w:p>
          <w:p w:rsidR="00593C74" w:rsidRPr="00EB6041" w:rsidRDefault="00593C74" w:rsidP="00593C74">
            <w:pPr>
              <w:numPr>
                <w:ilvl w:val="0"/>
                <w:numId w:val="2"/>
              </w:numPr>
            </w:pPr>
            <w:r w:rsidRPr="00EB6041">
              <w:t>restituire in modo razionale e corretto il contenuto del testo stesso;</w:t>
            </w:r>
          </w:p>
          <w:p w:rsidR="00593C74" w:rsidRPr="00EB6041" w:rsidRDefault="00593C74" w:rsidP="00593C74">
            <w:pPr>
              <w:numPr>
                <w:ilvl w:val="0"/>
                <w:numId w:val="2"/>
              </w:numPr>
            </w:pPr>
            <w:r w:rsidRPr="00EB6041">
              <w:t>collocare il testo in un quadro di confronti e relazioni riguardanti le “istituzioni letterarie”, i generi di riferimento e la produzione omologa, nonché – all’occorrenza – i referenti storici;</w:t>
            </w:r>
          </w:p>
          <w:p w:rsidR="00593C74" w:rsidRPr="00EB6041" w:rsidRDefault="00593C74" w:rsidP="008D00A9">
            <w:r w:rsidRPr="00EB6041">
              <w:t xml:space="preserve">2)    riflessione sulla letteratura; lo studente dovrà dimostrare di: </w:t>
            </w:r>
          </w:p>
          <w:p w:rsidR="00593C74" w:rsidRPr="00EB6041" w:rsidRDefault="00593C74" w:rsidP="00593C74">
            <w:pPr>
              <w:numPr>
                <w:ilvl w:val="0"/>
                <w:numId w:val="3"/>
              </w:numPr>
            </w:pPr>
            <w:r w:rsidRPr="00EB6041">
              <w:t xml:space="preserve">riconoscere i caratteri specifici del testo letterario; </w:t>
            </w:r>
          </w:p>
          <w:p w:rsidR="00593C74" w:rsidRPr="00EB6041" w:rsidRDefault="00593C74" w:rsidP="00593C74">
            <w:pPr>
              <w:numPr>
                <w:ilvl w:val="0"/>
                <w:numId w:val="3"/>
              </w:numPr>
            </w:pPr>
            <w:r w:rsidRPr="00EB6041">
              <w:t>riconoscere gli elementi che nelle diverse realtà storiche entrano in relazione a determinare il fenomeno letterario;</w:t>
            </w:r>
          </w:p>
          <w:p w:rsidR="00593C74" w:rsidRPr="00EB6041" w:rsidRDefault="00593C74" w:rsidP="00593C74">
            <w:pPr>
              <w:numPr>
                <w:ilvl w:val="0"/>
                <w:numId w:val="3"/>
              </w:numPr>
            </w:pPr>
            <w:r w:rsidRPr="00EB6041">
              <w:t>saper cogliere attraverso la conoscenza degli autori e dei testi più significativi le linee fondamentali della prospettiva storica;</w:t>
            </w:r>
          </w:p>
          <w:p w:rsidR="00593C74" w:rsidRPr="00EB6041" w:rsidRDefault="00593C74" w:rsidP="00593C74">
            <w:pPr>
              <w:numPr>
                <w:ilvl w:val="0"/>
                <w:numId w:val="4"/>
              </w:numPr>
            </w:pPr>
            <w:r w:rsidRPr="00EB6041">
              <w:t xml:space="preserve">competenze linguistiche; lo studente dovrà essere in grado di: </w:t>
            </w:r>
          </w:p>
          <w:p w:rsidR="00593C74" w:rsidRPr="00EB6041" w:rsidRDefault="00593C74" w:rsidP="00593C74">
            <w:pPr>
              <w:numPr>
                <w:ilvl w:val="0"/>
                <w:numId w:val="5"/>
              </w:numPr>
            </w:pPr>
            <w:r w:rsidRPr="00EB6041">
              <w:t>gestire il discorso in forma grammaticalmente corretta e con proprietà lessicale;</w:t>
            </w:r>
          </w:p>
          <w:p w:rsidR="00593C74" w:rsidRPr="00EB6041" w:rsidRDefault="00593C74" w:rsidP="00593C74">
            <w:pPr>
              <w:numPr>
                <w:ilvl w:val="0"/>
                <w:numId w:val="5"/>
              </w:numPr>
            </w:pPr>
            <w:r w:rsidRPr="00EB6041">
              <w:t>produrre testi scritti di diverso tipo (schematizzazione per punti, riassunto, componimento argomentativo, saggio breve, articolo di giornale).</w:t>
            </w:r>
          </w:p>
          <w:p w:rsidR="00593C74" w:rsidRPr="00EB6041" w:rsidRDefault="00593C74" w:rsidP="008D00A9"/>
          <w:p w:rsidR="00593C74" w:rsidRPr="00EB6041" w:rsidRDefault="00593C74" w:rsidP="008D00A9">
            <w:pPr>
              <w:pStyle w:val="Titolo1"/>
              <w:rPr>
                <w:sz w:val="20"/>
              </w:rPr>
            </w:pPr>
            <w:r w:rsidRPr="00EB6041">
              <w:rPr>
                <w:sz w:val="20"/>
              </w:rPr>
              <w:t>Criteri metodologici</w:t>
            </w:r>
          </w:p>
          <w:p w:rsidR="00593C74" w:rsidRPr="00EB6041" w:rsidRDefault="00593C74" w:rsidP="008D00A9"/>
          <w:p w:rsidR="00593C74" w:rsidRPr="00EB6041" w:rsidRDefault="001B722E" w:rsidP="008D00A9">
            <w:r w:rsidRPr="00EB6041">
              <w:t>La lezione è stata</w:t>
            </w:r>
            <w:r w:rsidR="00593C74" w:rsidRPr="00EB6041">
              <w:t xml:space="preserve"> impostata solo in parte </w:t>
            </w:r>
            <w:r w:rsidRPr="00EB6041">
              <w:t>in modo frontale: si è sollecitata</w:t>
            </w:r>
            <w:r w:rsidR="00593C74" w:rsidRPr="00EB6041">
              <w:t xml:space="preserve"> il più possibile la partecipazione attiva degli alunni.</w:t>
            </w:r>
          </w:p>
          <w:p w:rsidR="00593C74" w:rsidRPr="00EB6041" w:rsidRDefault="00593C74" w:rsidP="008D00A9">
            <w:r w:rsidRPr="00EB6041">
              <w:t>Per la parte scritta, soprattut</w:t>
            </w:r>
            <w:r w:rsidR="001B722E" w:rsidRPr="00EB6041">
              <w:t xml:space="preserve">to in relazione al tema </w:t>
            </w:r>
            <w:r w:rsidRPr="00EB6041">
              <w:t>lettera</w:t>
            </w:r>
            <w:r w:rsidR="001B722E" w:rsidRPr="00EB6041">
              <w:t xml:space="preserve">rio e storico, si sono fornite </w:t>
            </w:r>
            <w:r w:rsidRPr="00EB6041">
              <w:t xml:space="preserve">agli alunni indicazioni teorico-pratiche sulla base di esercizi domestici opportunamente assegnati.  </w:t>
            </w:r>
          </w:p>
          <w:p w:rsidR="0083512F" w:rsidRPr="00EB6041" w:rsidRDefault="0083512F" w:rsidP="0083512F">
            <w:pPr>
              <w:ind w:left="57"/>
              <w:rPr>
                <w:color w:val="000000"/>
              </w:rPr>
            </w:pPr>
          </w:p>
          <w:p w:rsidR="0083512F" w:rsidRPr="00EB6041" w:rsidRDefault="0083512F" w:rsidP="0083512F">
            <w:pPr>
              <w:ind w:left="57"/>
              <w:rPr>
                <w:b/>
                <w:color w:val="000000"/>
              </w:rPr>
            </w:pPr>
            <w:r w:rsidRPr="00EB6041">
              <w:rPr>
                <w:b/>
                <w:color w:val="000000"/>
              </w:rPr>
              <w:t>Tempistica</w:t>
            </w:r>
          </w:p>
          <w:p w:rsidR="0083512F" w:rsidRPr="00EB6041" w:rsidRDefault="0083512F" w:rsidP="0083512F">
            <w:pPr>
              <w:ind w:left="57"/>
              <w:rPr>
                <w:color w:val="000000"/>
              </w:rPr>
            </w:pPr>
          </w:p>
          <w:p w:rsidR="0083512F" w:rsidRPr="00EB6041" w:rsidRDefault="00B84BC0" w:rsidP="0083512F">
            <w:pPr>
              <w:ind w:left="57"/>
              <w:rPr>
                <w:color w:val="000000"/>
              </w:rPr>
            </w:pPr>
            <w:r>
              <w:rPr>
                <w:color w:val="000000"/>
              </w:rPr>
              <w:t xml:space="preserve">Monte ore annuale 135 </w:t>
            </w:r>
          </w:p>
          <w:p w:rsidR="0083512F" w:rsidRPr="00EB6041" w:rsidRDefault="0083512F" w:rsidP="0083512F">
            <w:pPr>
              <w:ind w:left="57"/>
              <w:rPr>
                <w:color w:val="000000"/>
              </w:rPr>
            </w:pPr>
          </w:p>
          <w:tbl>
            <w:tblPr>
              <w:tblW w:w="1009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1905"/>
              <w:gridCol w:w="1800"/>
              <w:gridCol w:w="1800"/>
              <w:gridCol w:w="2660"/>
              <w:gridCol w:w="1933"/>
            </w:tblGrid>
            <w:tr w:rsidR="0083512F" w:rsidRPr="00EB6041" w:rsidTr="008843AB">
              <w:tc>
                <w:tcPr>
                  <w:tcW w:w="1905" w:type="dxa"/>
                  <w:tcBorders>
                    <w:top w:val="single" w:sz="4" w:space="0" w:color="auto"/>
                    <w:left w:val="single" w:sz="4" w:space="0" w:color="auto"/>
                    <w:bottom w:val="single" w:sz="4" w:space="0" w:color="auto"/>
                    <w:right w:val="single" w:sz="4" w:space="0" w:color="auto"/>
                  </w:tcBorders>
                </w:tcPr>
                <w:p w:rsidR="0083512F" w:rsidRPr="00EB6041" w:rsidRDefault="0083512F" w:rsidP="00A20160">
                  <w:pPr>
                    <w:ind w:left="181" w:hanging="181"/>
                    <w:rPr>
                      <w:color w:val="000000"/>
                    </w:rPr>
                  </w:pPr>
                  <w:r w:rsidRPr="00EB6041">
                    <w:rPr>
                      <w:color w:val="000000"/>
                    </w:rPr>
                    <w:t>N° ore dedicate allo sviluppo dei contenuti (lezioni frontali, discussioni, relazioni, interrogazioni, esercitazioni)</w:t>
                  </w:r>
                </w:p>
              </w:tc>
              <w:tc>
                <w:tcPr>
                  <w:tcW w:w="1800" w:type="dxa"/>
                  <w:tcBorders>
                    <w:top w:val="single" w:sz="4" w:space="0" w:color="auto"/>
                    <w:left w:val="single" w:sz="4" w:space="0" w:color="auto"/>
                    <w:bottom w:val="single" w:sz="4" w:space="0" w:color="auto"/>
                    <w:right w:val="single" w:sz="4" w:space="0" w:color="auto"/>
                  </w:tcBorders>
                </w:tcPr>
                <w:p w:rsidR="0083512F" w:rsidRPr="00EB6041" w:rsidRDefault="0083512F" w:rsidP="00A20160">
                  <w:pPr>
                    <w:ind w:left="181" w:hanging="181"/>
                    <w:rPr>
                      <w:color w:val="000000"/>
                    </w:rPr>
                  </w:pPr>
                  <w:r w:rsidRPr="00EB6041">
                    <w:rPr>
                      <w:color w:val="000000"/>
                    </w:rPr>
                    <w:t>N° ore riservate alla valutazione globale (compiti in classe, verifiche orali per tutta la classe)</w:t>
                  </w:r>
                </w:p>
              </w:tc>
              <w:tc>
                <w:tcPr>
                  <w:tcW w:w="1800" w:type="dxa"/>
                  <w:tcBorders>
                    <w:top w:val="single" w:sz="4" w:space="0" w:color="auto"/>
                    <w:left w:val="single" w:sz="4" w:space="0" w:color="auto"/>
                    <w:bottom w:val="single" w:sz="4" w:space="0" w:color="auto"/>
                    <w:right w:val="single" w:sz="4" w:space="0" w:color="auto"/>
                  </w:tcBorders>
                </w:tcPr>
                <w:p w:rsidR="0083512F" w:rsidRPr="00EB6041" w:rsidRDefault="0083512F" w:rsidP="00A20160">
                  <w:pPr>
                    <w:ind w:left="181" w:hanging="181"/>
                    <w:rPr>
                      <w:color w:val="000000"/>
                    </w:rPr>
                  </w:pPr>
                  <w:r w:rsidRPr="00EB6041">
                    <w:rPr>
                      <w:color w:val="000000"/>
                    </w:rPr>
                    <w:t>N° ore impegnate in attività complementari della disciplina con esperti esterni</w:t>
                  </w:r>
                </w:p>
              </w:tc>
              <w:tc>
                <w:tcPr>
                  <w:tcW w:w="2660" w:type="dxa"/>
                  <w:tcBorders>
                    <w:top w:val="single" w:sz="4" w:space="0" w:color="auto"/>
                    <w:left w:val="single" w:sz="4" w:space="0" w:color="auto"/>
                    <w:bottom w:val="single" w:sz="4" w:space="0" w:color="auto"/>
                    <w:right w:val="single" w:sz="4" w:space="0" w:color="auto"/>
                  </w:tcBorders>
                </w:tcPr>
                <w:p w:rsidR="0083512F" w:rsidRPr="00EB6041" w:rsidRDefault="0083512F" w:rsidP="001C3F03">
                  <w:pPr>
                    <w:ind w:left="181" w:right="567" w:hanging="181"/>
                    <w:jc w:val="left"/>
                    <w:rPr>
                      <w:color w:val="000000"/>
                    </w:rPr>
                  </w:pPr>
                  <w:r w:rsidRPr="00EB6041">
                    <w:rPr>
                      <w:color w:val="000000"/>
                    </w:rPr>
                    <w:t xml:space="preserve">N° ore impegnate in </w:t>
                  </w:r>
                </w:p>
                <w:p w:rsidR="0083512F" w:rsidRPr="00EB6041" w:rsidRDefault="001C3F03" w:rsidP="001C3F03">
                  <w:pPr>
                    <w:ind w:left="181" w:right="567" w:hanging="181"/>
                    <w:jc w:val="left"/>
                    <w:rPr>
                      <w:color w:val="000000"/>
                    </w:rPr>
                  </w:pPr>
                  <w:r>
                    <w:rPr>
                      <w:color w:val="000000"/>
                    </w:rPr>
                    <w:t>a</w:t>
                  </w:r>
                  <w:r w:rsidR="0083512F" w:rsidRPr="00EB6041">
                    <w:rPr>
                      <w:color w:val="000000"/>
                    </w:rPr>
                    <w:t xml:space="preserve">ltre </w:t>
                  </w:r>
                  <w:r>
                    <w:rPr>
                      <w:color w:val="000000"/>
                    </w:rPr>
                    <w:t xml:space="preserve">attività </w:t>
                  </w:r>
                  <w:r w:rsidR="0083512F" w:rsidRPr="00EB6041">
                    <w:rPr>
                      <w:color w:val="000000"/>
                    </w:rPr>
                    <w:t xml:space="preserve">programmate dal </w:t>
                  </w:r>
                  <w:proofErr w:type="spellStart"/>
                  <w:r w:rsidR="0083512F" w:rsidRPr="00EB6041">
                    <w:rPr>
                      <w:color w:val="000000"/>
                    </w:rPr>
                    <w:t>CdC</w:t>
                  </w:r>
                  <w:proofErr w:type="spellEnd"/>
                  <w:r w:rsidR="0083512F" w:rsidRPr="00EB6041">
                    <w:rPr>
                      <w:color w:val="000000"/>
                    </w:rPr>
                    <w:t xml:space="preserve"> o dal PTOF (attività non disciplinari)</w:t>
                  </w:r>
                </w:p>
              </w:tc>
              <w:tc>
                <w:tcPr>
                  <w:tcW w:w="1933" w:type="dxa"/>
                  <w:tcBorders>
                    <w:top w:val="single" w:sz="4" w:space="0" w:color="auto"/>
                    <w:left w:val="single" w:sz="4" w:space="0" w:color="auto"/>
                    <w:bottom w:val="single" w:sz="4" w:space="0" w:color="auto"/>
                    <w:right w:val="single" w:sz="4" w:space="0" w:color="auto"/>
                  </w:tcBorders>
                </w:tcPr>
                <w:p w:rsidR="0083512F" w:rsidRPr="00EB6041" w:rsidRDefault="0083512F" w:rsidP="00A20160">
                  <w:pPr>
                    <w:ind w:left="2" w:right="-567" w:hanging="180"/>
                    <w:rPr>
                      <w:color w:val="000000"/>
                    </w:rPr>
                  </w:pPr>
                  <w:r w:rsidRPr="00EB6041">
                    <w:rPr>
                      <w:color w:val="000000"/>
                    </w:rPr>
                    <w:t>N° ore impegnate in attività di recupero (in itinere)</w:t>
                  </w:r>
                </w:p>
              </w:tc>
            </w:tr>
            <w:tr w:rsidR="0083512F" w:rsidRPr="00EB6041" w:rsidTr="008843AB">
              <w:tc>
                <w:tcPr>
                  <w:tcW w:w="1905" w:type="dxa"/>
                  <w:tcBorders>
                    <w:top w:val="single" w:sz="4" w:space="0" w:color="auto"/>
                    <w:left w:val="single" w:sz="4" w:space="0" w:color="auto"/>
                    <w:bottom w:val="single" w:sz="4" w:space="0" w:color="auto"/>
                    <w:right w:val="single" w:sz="4" w:space="0" w:color="auto"/>
                  </w:tcBorders>
                </w:tcPr>
                <w:p w:rsidR="0083512F" w:rsidRPr="00EB6041" w:rsidRDefault="0083512F" w:rsidP="00A20160">
                  <w:pPr>
                    <w:pStyle w:val="Titolo3"/>
                    <w:ind w:left="408" w:right="227" w:hanging="181"/>
                    <w:rPr>
                      <w:rFonts w:ascii="Times New Roman" w:hAnsi="Times New Roman" w:cs="Times New Roman"/>
                      <w:b w:val="0"/>
                      <w:bCs w:val="0"/>
                      <w:color w:val="000000"/>
                    </w:rPr>
                  </w:pPr>
                  <w:r w:rsidRPr="00EB6041">
                    <w:rPr>
                      <w:rFonts w:ascii="Times New Roman" w:hAnsi="Times New Roman" w:cs="Times New Roman"/>
                      <w:b w:val="0"/>
                      <w:bCs w:val="0"/>
                      <w:color w:val="000000"/>
                    </w:rPr>
                    <w:t>1</w:t>
                  </w:r>
                  <w:r w:rsidR="001D6828">
                    <w:rPr>
                      <w:rFonts w:ascii="Times New Roman" w:hAnsi="Times New Roman" w:cs="Times New Roman"/>
                      <w:b w:val="0"/>
                      <w:bCs w:val="0"/>
                      <w:color w:val="000000"/>
                    </w:rPr>
                    <w:t>10</w:t>
                  </w:r>
                  <w:bookmarkStart w:id="0" w:name="_GoBack"/>
                  <w:bookmarkEnd w:id="0"/>
                </w:p>
              </w:tc>
              <w:tc>
                <w:tcPr>
                  <w:tcW w:w="1800" w:type="dxa"/>
                  <w:tcBorders>
                    <w:top w:val="single" w:sz="4" w:space="0" w:color="auto"/>
                    <w:left w:val="single" w:sz="4" w:space="0" w:color="auto"/>
                    <w:bottom w:val="single" w:sz="4" w:space="0" w:color="auto"/>
                    <w:right w:val="single" w:sz="4" w:space="0" w:color="auto"/>
                  </w:tcBorders>
                </w:tcPr>
                <w:p w:rsidR="0083512F" w:rsidRPr="00EB6041" w:rsidRDefault="001D6828" w:rsidP="00A20160">
                  <w:pPr>
                    <w:pStyle w:val="Titolo3"/>
                    <w:ind w:right="227"/>
                    <w:rPr>
                      <w:rFonts w:ascii="Times New Roman" w:hAnsi="Times New Roman" w:cs="Times New Roman"/>
                      <w:b w:val="0"/>
                      <w:bCs w:val="0"/>
                      <w:color w:val="000000"/>
                    </w:rPr>
                  </w:pPr>
                  <w:r>
                    <w:rPr>
                      <w:rFonts w:ascii="Times New Roman" w:hAnsi="Times New Roman" w:cs="Times New Roman"/>
                      <w:b w:val="0"/>
                      <w:bCs w:val="0"/>
                      <w:color w:val="000000"/>
                    </w:rPr>
                    <w:t>15</w:t>
                  </w:r>
                  <w:r w:rsidR="0083512F" w:rsidRPr="00EB6041">
                    <w:rPr>
                      <w:rFonts w:ascii="Times New Roman" w:hAnsi="Times New Roman" w:cs="Times New Roman"/>
                      <w:b w:val="0"/>
                      <w:bCs w:val="0"/>
                      <w:color w:val="000000"/>
                    </w:rPr>
                    <w:t xml:space="preserve"> (circa)</w:t>
                  </w:r>
                </w:p>
              </w:tc>
              <w:tc>
                <w:tcPr>
                  <w:tcW w:w="1800" w:type="dxa"/>
                  <w:tcBorders>
                    <w:top w:val="single" w:sz="4" w:space="0" w:color="auto"/>
                    <w:left w:val="single" w:sz="4" w:space="0" w:color="auto"/>
                    <w:bottom w:val="single" w:sz="4" w:space="0" w:color="auto"/>
                    <w:right w:val="single" w:sz="4" w:space="0" w:color="auto"/>
                  </w:tcBorders>
                </w:tcPr>
                <w:p w:rsidR="0083512F" w:rsidRPr="00EB6041" w:rsidRDefault="0083512F" w:rsidP="00A20160">
                  <w:pPr>
                    <w:pStyle w:val="Titolo3"/>
                    <w:ind w:left="408" w:right="227" w:hanging="181"/>
                    <w:rPr>
                      <w:rFonts w:ascii="Times New Roman" w:hAnsi="Times New Roman" w:cs="Times New Roman"/>
                      <w:b w:val="0"/>
                      <w:bCs w:val="0"/>
                      <w:color w:val="000000"/>
                    </w:rPr>
                  </w:pPr>
                  <w:r w:rsidRPr="00EB6041">
                    <w:rPr>
                      <w:rFonts w:ascii="Times New Roman" w:hAnsi="Times New Roman" w:cs="Times New Roman"/>
                      <w:b w:val="0"/>
                      <w:bCs w:val="0"/>
                      <w:color w:val="000000"/>
                    </w:rPr>
                    <w:t>0</w:t>
                  </w:r>
                </w:p>
              </w:tc>
              <w:tc>
                <w:tcPr>
                  <w:tcW w:w="2660" w:type="dxa"/>
                  <w:tcBorders>
                    <w:top w:val="single" w:sz="4" w:space="0" w:color="auto"/>
                    <w:left w:val="single" w:sz="4" w:space="0" w:color="auto"/>
                    <w:bottom w:val="single" w:sz="4" w:space="0" w:color="auto"/>
                    <w:right w:val="single" w:sz="4" w:space="0" w:color="auto"/>
                  </w:tcBorders>
                </w:tcPr>
                <w:p w:rsidR="0083512F" w:rsidRPr="00EB6041" w:rsidRDefault="0083512F" w:rsidP="00A20160">
                  <w:pPr>
                    <w:ind w:left="408" w:right="227" w:hanging="181"/>
                    <w:rPr>
                      <w:color w:val="000000"/>
                    </w:rPr>
                  </w:pPr>
                </w:p>
                <w:p w:rsidR="0083512F" w:rsidRPr="00EB6041" w:rsidRDefault="00B84BC0" w:rsidP="00A20160">
                  <w:pPr>
                    <w:ind w:left="408" w:right="227" w:hanging="181"/>
                    <w:rPr>
                      <w:color w:val="000000"/>
                    </w:rPr>
                  </w:pPr>
                  <w:r>
                    <w:rPr>
                      <w:color w:val="000000"/>
                    </w:rPr>
                    <w:t>10</w:t>
                  </w:r>
                </w:p>
              </w:tc>
              <w:tc>
                <w:tcPr>
                  <w:tcW w:w="1933" w:type="dxa"/>
                  <w:tcBorders>
                    <w:top w:val="single" w:sz="4" w:space="0" w:color="auto"/>
                    <w:left w:val="single" w:sz="4" w:space="0" w:color="auto"/>
                    <w:bottom w:val="single" w:sz="4" w:space="0" w:color="auto"/>
                    <w:right w:val="single" w:sz="4" w:space="0" w:color="auto"/>
                  </w:tcBorders>
                </w:tcPr>
                <w:p w:rsidR="0083512F" w:rsidRPr="00EB6041" w:rsidRDefault="0083512F" w:rsidP="00A20160">
                  <w:pPr>
                    <w:ind w:left="2" w:right="-567" w:hanging="180"/>
                    <w:rPr>
                      <w:color w:val="000000"/>
                    </w:rPr>
                  </w:pPr>
                </w:p>
                <w:p w:rsidR="0083512F" w:rsidRPr="00EB6041" w:rsidRDefault="0083512F" w:rsidP="00A20160">
                  <w:pPr>
                    <w:ind w:left="2" w:right="-567" w:hanging="180"/>
                    <w:rPr>
                      <w:color w:val="000000"/>
                    </w:rPr>
                  </w:pPr>
                  <w:r w:rsidRPr="00EB6041">
                    <w:rPr>
                      <w:color w:val="000000"/>
                    </w:rPr>
                    <w:t>10</w:t>
                  </w:r>
                </w:p>
              </w:tc>
            </w:tr>
          </w:tbl>
          <w:p w:rsidR="0083512F" w:rsidRPr="00EB6041" w:rsidRDefault="0083512F" w:rsidP="0083512F">
            <w:pPr>
              <w:ind w:right="284"/>
              <w:rPr>
                <w:color w:val="000000"/>
              </w:rPr>
            </w:pPr>
          </w:p>
          <w:p w:rsidR="0083512F" w:rsidRPr="00EB6041" w:rsidRDefault="0083512F" w:rsidP="008D00A9">
            <w:pPr>
              <w:pStyle w:val="Titolo1"/>
              <w:rPr>
                <w:sz w:val="20"/>
              </w:rPr>
            </w:pPr>
          </w:p>
          <w:p w:rsidR="00593C74" w:rsidRPr="00EB6041" w:rsidRDefault="00593C74" w:rsidP="008D00A9">
            <w:pPr>
              <w:pStyle w:val="Titolo1"/>
              <w:rPr>
                <w:sz w:val="20"/>
              </w:rPr>
            </w:pPr>
            <w:r w:rsidRPr="00EB6041">
              <w:rPr>
                <w:sz w:val="20"/>
              </w:rPr>
              <w:t xml:space="preserve">Verifiche   </w:t>
            </w:r>
          </w:p>
          <w:p w:rsidR="00593C74" w:rsidRPr="00EB6041" w:rsidRDefault="00593C74" w:rsidP="008D00A9">
            <w:pPr>
              <w:rPr>
                <w:b/>
              </w:rPr>
            </w:pPr>
          </w:p>
          <w:p w:rsidR="00593C74" w:rsidRPr="00EB6041" w:rsidRDefault="00593C74" w:rsidP="008D00A9">
            <w:r w:rsidRPr="00EB6041">
              <w:t>P</w:t>
            </w:r>
            <w:r w:rsidR="001B722E" w:rsidRPr="00EB6041">
              <w:t xml:space="preserve">er il primo periodo sono state effettuate due verifiche scritte </w:t>
            </w:r>
            <w:r w:rsidRPr="00EB6041">
              <w:t xml:space="preserve">e una orale (purché sufficiente); nel secondo periodo, tre </w:t>
            </w:r>
            <w:r w:rsidR="001B722E" w:rsidRPr="00EB6041">
              <w:t xml:space="preserve">verifiche scritte e </w:t>
            </w:r>
            <w:r w:rsidR="00E4260B">
              <w:t xml:space="preserve">almeno </w:t>
            </w:r>
            <w:r w:rsidR="001B722E" w:rsidRPr="00EB6041">
              <w:t xml:space="preserve">due orali. </w:t>
            </w:r>
          </w:p>
          <w:p w:rsidR="00593C74" w:rsidRPr="00EB6041" w:rsidRDefault="00593C74" w:rsidP="008D00A9"/>
          <w:p w:rsidR="00593C74" w:rsidRPr="00EB6041" w:rsidRDefault="00593C74" w:rsidP="008D00A9">
            <w:r w:rsidRPr="00EB6041">
              <w:rPr>
                <w:b/>
              </w:rPr>
              <w:t>Contenuti</w:t>
            </w:r>
          </w:p>
          <w:p w:rsidR="001B722E" w:rsidRPr="00EB6041" w:rsidRDefault="001B722E" w:rsidP="008D00A9"/>
          <w:p w:rsidR="00593C74" w:rsidRPr="00EB6041" w:rsidRDefault="00593C74" w:rsidP="008D00A9">
            <w:r w:rsidRPr="00EB6041">
              <w:t xml:space="preserve">Dante, </w:t>
            </w:r>
            <w:proofErr w:type="spellStart"/>
            <w:r w:rsidRPr="00EB6041">
              <w:rPr>
                <w:i/>
              </w:rPr>
              <w:t>Pg</w:t>
            </w:r>
            <w:proofErr w:type="spellEnd"/>
            <w:r w:rsidR="00EB6041">
              <w:t xml:space="preserve"> 2, 3, 5, 6, 7, 11, 23 (parziale), 24 (parziale),26 (fino a nov</w:t>
            </w:r>
            <w:r w:rsidRPr="00EB6041">
              <w:t>embre).</w:t>
            </w:r>
          </w:p>
          <w:p w:rsidR="00593C74" w:rsidRPr="00EB6041" w:rsidRDefault="00593C74" w:rsidP="008D00A9">
            <w:r w:rsidRPr="00EB6041">
              <w:t>Il poema epico-cavalleresco: Pulci</w:t>
            </w:r>
            <w:r w:rsidR="00EB6041">
              <w:t xml:space="preserve"> (da novembre)</w:t>
            </w:r>
            <w:r w:rsidRPr="00EB6041">
              <w:t>, Boiardo, Ariosto</w:t>
            </w:r>
            <w:r w:rsidR="00EB6041">
              <w:t xml:space="preserve"> (fino a gennaio)</w:t>
            </w:r>
            <w:r w:rsidRPr="00EB6041">
              <w:t xml:space="preserve"> e Tasso</w:t>
            </w:r>
            <w:r w:rsidR="00EB6041">
              <w:t xml:space="preserve"> (fino a febbraio)</w:t>
            </w:r>
            <w:r w:rsidRPr="00EB6041">
              <w:t xml:space="preserve">. </w:t>
            </w:r>
            <w:r w:rsidR="00EB6041">
              <w:t>Galileo Galilei</w:t>
            </w:r>
            <w:r w:rsidR="00746662">
              <w:t>.</w:t>
            </w:r>
            <w:r w:rsidR="00746662" w:rsidRPr="00EB6041">
              <w:t xml:space="preserve"> La crisi del Rinascimento</w:t>
            </w:r>
            <w:r w:rsidR="00746662">
              <w:t xml:space="preserve"> e</w:t>
            </w:r>
            <w:r w:rsidR="00EB6041">
              <w:t xml:space="preserve"> la letteratura barocca (fino a febbraio)</w:t>
            </w:r>
            <w:r w:rsidRPr="00EB6041">
              <w:t>.</w:t>
            </w:r>
            <w:r w:rsidR="0022420F">
              <w:t xml:space="preserve"> </w:t>
            </w:r>
            <w:r w:rsidR="00A47EDA">
              <w:t xml:space="preserve">Attività per il </w:t>
            </w:r>
            <w:r w:rsidR="00746662">
              <w:t>PON: Mussolini immaginario (sulle biografie del Duce; febbraio - marzo). Vico (marzo). Illuminismo e Neoclassicismo;</w:t>
            </w:r>
            <w:r w:rsidR="0022420F">
              <w:t xml:space="preserve"> </w:t>
            </w:r>
            <w:r w:rsidR="00746662">
              <w:t>Parini (marzo) e Goldoni (aprile). Foscolo</w:t>
            </w:r>
            <w:r w:rsidR="00BF0972">
              <w:t>; introduzione al Romanticismo e Manzoni</w:t>
            </w:r>
            <w:r w:rsidRPr="00EB6041">
              <w:t xml:space="preserve"> (maggio</w:t>
            </w:r>
            <w:r w:rsidR="0022420F">
              <w:t xml:space="preserve"> - giugno</w:t>
            </w:r>
            <w:r w:rsidRPr="00EB6041">
              <w:t xml:space="preserve">).       </w:t>
            </w:r>
          </w:p>
          <w:p w:rsidR="00593C74" w:rsidRPr="00EB6041" w:rsidRDefault="00593C74" w:rsidP="008D00A9"/>
        </w:tc>
      </w:tr>
      <w:tr w:rsidR="00593C74" w:rsidRPr="00EB6041" w:rsidTr="001C3F03">
        <w:trPr>
          <w:cantSplit/>
        </w:trPr>
        <w:tc>
          <w:tcPr>
            <w:tcW w:w="1066" w:type="dxa"/>
          </w:tcPr>
          <w:p w:rsidR="00593C74" w:rsidRPr="00EB6041" w:rsidRDefault="00593C74" w:rsidP="008D00A9">
            <w:pPr>
              <w:pStyle w:val="Titolo5"/>
              <w:rPr>
                <w:sz w:val="20"/>
              </w:rPr>
            </w:pPr>
          </w:p>
        </w:tc>
        <w:tc>
          <w:tcPr>
            <w:tcW w:w="8643" w:type="dxa"/>
            <w:gridSpan w:val="2"/>
          </w:tcPr>
          <w:p w:rsidR="00593C74" w:rsidRPr="00EB6041" w:rsidRDefault="00593C74" w:rsidP="008D00A9">
            <w:pPr>
              <w:pStyle w:val="Titolo1"/>
              <w:rPr>
                <w:sz w:val="20"/>
              </w:rPr>
            </w:pPr>
          </w:p>
          <w:p w:rsidR="00593C74" w:rsidRPr="00EB6041" w:rsidRDefault="00593C74" w:rsidP="008D00A9">
            <w:pPr>
              <w:pStyle w:val="Titolo1"/>
              <w:rPr>
                <w:sz w:val="20"/>
              </w:rPr>
            </w:pPr>
            <w:r w:rsidRPr="00EB6041">
              <w:rPr>
                <w:sz w:val="20"/>
              </w:rPr>
              <w:t xml:space="preserve">Criteri di valutazione </w:t>
            </w:r>
          </w:p>
          <w:p w:rsidR="00593C74" w:rsidRPr="00EB6041" w:rsidRDefault="00593C74" w:rsidP="00593C74">
            <w:pPr>
              <w:numPr>
                <w:ilvl w:val="0"/>
                <w:numId w:val="6"/>
              </w:numPr>
            </w:pPr>
            <w:r w:rsidRPr="00EB6041">
              <w:t xml:space="preserve">livello di padronanza della materia: </w:t>
            </w:r>
          </w:p>
          <w:p w:rsidR="00593C74" w:rsidRPr="00EB6041" w:rsidRDefault="00593C74" w:rsidP="00593C74">
            <w:pPr>
              <w:numPr>
                <w:ilvl w:val="0"/>
                <w:numId w:val="7"/>
              </w:numPr>
            </w:pPr>
            <w:r w:rsidRPr="00EB6041">
              <w:t>possesso di nozioni;</w:t>
            </w:r>
          </w:p>
          <w:p w:rsidR="00593C74" w:rsidRPr="00EB6041" w:rsidRDefault="00593C74" w:rsidP="00593C74">
            <w:pPr>
              <w:numPr>
                <w:ilvl w:val="0"/>
                <w:numId w:val="7"/>
              </w:numPr>
            </w:pPr>
            <w:r w:rsidRPr="00EB6041">
              <w:t>elaborazione di concetti;</w:t>
            </w:r>
          </w:p>
          <w:p w:rsidR="00593C74" w:rsidRPr="00EB6041" w:rsidRDefault="00593C74" w:rsidP="00593C74">
            <w:pPr>
              <w:numPr>
                <w:ilvl w:val="0"/>
                <w:numId w:val="7"/>
              </w:numPr>
            </w:pPr>
            <w:r w:rsidRPr="00EB6041">
              <w:t>organizzazione del discorso;</w:t>
            </w:r>
          </w:p>
          <w:p w:rsidR="00593C74" w:rsidRPr="00EB6041" w:rsidRDefault="00593C74" w:rsidP="00593C74">
            <w:pPr>
              <w:numPr>
                <w:ilvl w:val="0"/>
                <w:numId w:val="7"/>
              </w:numPr>
            </w:pPr>
            <w:r w:rsidRPr="00EB6041">
              <w:t>capacità di comprensione e riproduzione di un testo;</w:t>
            </w:r>
          </w:p>
          <w:p w:rsidR="00593C74" w:rsidRPr="00EB6041" w:rsidRDefault="00593C74" w:rsidP="00593C74">
            <w:pPr>
              <w:numPr>
                <w:ilvl w:val="0"/>
                <w:numId w:val="7"/>
              </w:numPr>
            </w:pPr>
            <w:r w:rsidRPr="00EB6041">
              <w:t>capacità di analisi e sintesi;</w:t>
            </w:r>
          </w:p>
          <w:p w:rsidR="00593C74" w:rsidRPr="00EB6041" w:rsidRDefault="00593C74" w:rsidP="00593C74">
            <w:pPr>
              <w:numPr>
                <w:ilvl w:val="0"/>
                <w:numId w:val="7"/>
              </w:numPr>
            </w:pPr>
            <w:r w:rsidRPr="00EB6041">
              <w:t xml:space="preserve">capacità di giudizio critico motivato; </w:t>
            </w:r>
          </w:p>
          <w:p w:rsidR="00593C74" w:rsidRPr="00EB6041" w:rsidRDefault="00593C74" w:rsidP="00593C74">
            <w:pPr>
              <w:numPr>
                <w:ilvl w:val="0"/>
                <w:numId w:val="6"/>
              </w:numPr>
            </w:pPr>
            <w:r w:rsidRPr="00EB6041">
              <w:t xml:space="preserve">competenze comunicative: </w:t>
            </w:r>
          </w:p>
          <w:p w:rsidR="00593C74" w:rsidRPr="00EB6041" w:rsidRDefault="00593C74" w:rsidP="00593C74">
            <w:pPr>
              <w:numPr>
                <w:ilvl w:val="0"/>
                <w:numId w:val="8"/>
              </w:numPr>
            </w:pPr>
            <w:r w:rsidRPr="00EB6041">
              <w:t>coesione logica e coerenza discorsiva;</w:t>
            </w:r>
          </w:p>
          <w:p w:rsidR="00593C74" w:rsidRPr="00EB6041" w:rsidRDefault="00593C74" w:rsidP="00593C74">
            <w:pPr>
              <w:numPr>
                <w:ilvl w:val="0"/>
                <w:numId w:val="8"/>
              </w:numPr>
            </w:pPr>
            <w:r w:rsidRPr="00EB6041">
              <w:t>proprietà ed efficacia espressiva;</w:t>
            </w:r>
          </w:p>
          <w:p w:rsidR="00593C74" w:rsidRPr="00EB6041" w:rsidRDefault="00593C74" w:rsidP="00593C74">
            <w:pPr>
              <w:numPr>
                <w:ilvl w:val="0"/>
                <w:numId w:val="8"/>
              </w:numPr>
            </w:pPr>
            <w:r w:rsidRPr="00EB6041">
              <w:t>correttezza ortografica e morfosintattica;</w:t>
            </w:r>
          </w:p>
          <w:p w:rsidR="00593C74" w:rsidRPr="00EB6041" w:rsidRDefault="00593C74" w:rsidP="00593C74">
            <w:pPr>
              <w:numPr>
                <w:ilvl w:val="0"/>
                <w:numId w:val="6"/>
              </w:numPr>
            </w:pPr>
            <w:r w:rsidRPr="00EB6041">
              <w:t>livello di autonomia nell’ organizzazione del lavoro:</w:t>
            </w:r>
          </w:p>
          <w:p w:rsidR="00593C74" w:rsidRPr="00EB6041" w:rsidRDefault="00593C74" w:rsidP="00593C74">
            <w:pPr>
              <w:numPr>
                <w:ilvl w:val="0"/>
                <w:numId w:val="9"/>
              </w:numPr>
            </w:pPr>
            <w:r w:rsidRPr="00EB6041">
              <w:t>ricerca del materiale necessario;</w:t>
            </w:r>
          </w:p>
          <w:p w:rsidR="00593C74" w:rsidRPr="00EB6041" w:rsidRDefault="00593C74" w:rsidP="00593C74">
            <w:pPr>
              <w:numPr>
                <w:ilvl w:val="0"/>
                <w:numId w:val="9"/>
              </w:numPr>
            </w:pPr>
            <w:r w:rsidRPr="00EB6041">
              <w:t xml:space="preserve">distribuzione del tempo e suo utilizzo; </w:t>
            </w:r>
          </w:p>
          <w:p w:rsidR="00593C74" w:rsidRDefault="00593C74" w:rsidP="00593C74">
            <w:pPr>
              <w:numPr>
                <w:ilvl w:val="0"/>
                <w:numId w:val="9"/>
              </w:numPr>
            </w:pPr>
            <w:r w:rsidRPr="00EB6041">
              <w:t>selezione dei dati e scelte contenutistiche.</w:t>
            </w:r>
          </w:p>
          <w:p w:rsidR="00481A31" w:rsidRDefault="00481A31" w:rsidP="00481A31">
            <w:pPr>
              <w:ind w:left="360"/>
            </w:pPr>
          </w:p>
          <w:p w:rsidR="00481A31" w:rsidRPr="00EB6041" w:rsidRDefault="00481A31" w:rsidP="00481A31">
            <w:pPr>
              <w:ind w:left="360"/>
            </w:pPr>
            <w:r>
              <w:t>Per la griglia si rimanda al PTOF.</w:t>
            </w:r>
          </w:p>
          <w:p w:rsidR="00593C74" w:rsidRPr="00EB6041" w:rsidRDefault="00593C74" w:rsidP="008D00A9"/>
        </w:tc>
      </w:tr>
    </w:tbl>
    <w:p w:rsidR="00593C74" w:rsidRPr="00EB6041" w:rsidRDefault="00593C74" w:rsidP="00593C74"/>
    <w:p w:rsidR="00593C74" w:rsidRPr="00EB6041" w:rsidRDefault="00593C74" w:rsidP="00593C74"/>
    <w:p w:rsidR="00593C74" w:rsidRPr="00481A31" w:rsidRDefault="00593C74" w:rsidP="00593C74"/>
    <w:p w:rsidR="00593C74" w:rsidRPr="00481A31" w:rsidRDefault="00481A31" w:rsidP="00481A31">
      <w:pPr>
        <w:pStyle w:val="Titolo"/>
        <w:jc w:val="left"/>
        <w:rPr>
          <w:rFonts w:ascii="Times New Roman" w:hAnsi="Times New Roman"/>
          <w:b w:val="0"/>
          <w:sz w:val="20"/>
        </w:rPr>
      </w:pPr>
      <w:r w:rsidRPr="00481A31">
        <w:rPr>
          <w:rFonts w:ascii="Times New Roman" w:hAnsi="Times New Roman"/>
          <w:b w:val="0"/>
          <w:sz w:val="20"/>
        </w:rPr>
        <w:t xml:space="preserve">3 giugno 2019    </w:t>
      </w:r>
      <w:r w:rsidR="00593C74" w:rsidRPr="00481A31">
        <w:rPr>
          <w:rFonts w:ascii="Times New Roman" w:hAnsi="Times New Roman"/>
          <w:b w:val="0"/>
          <w:sz w:val="20"/>
        </w:rPr>
        <w:t xml:space="preserve">                                                                             Il docente</w:t>
      </w:r>
    </w:p>
    <w:p w:rsidR="00593C74" w:rsidRPr="00481A31" w:rsidRDefault="00593C74" w:rsidP="00593C74">
      <w:r w:rsidRPr="00481A31">
        <w:t xml:space="preserve">                                                                                                    Corrado </w:t>
      </w:r>
      <w:proofErr w:type="spellStart"/>
      <w:r w:rsidRPr="00481A31">
        <w:t>Cuccoro</w:t>
      </w:r>
      <w:proofErr w:type="spellEnd"/>
    </w:p>
    <w:p w:rsidR="002F09C3" w:rsidRPr="00481A31" w:rsidRDefault="002F09C3"/>
    <w:sectPr w:rsidR="002F09C3" w:rsidRPr="00481A31" w:rsidSect="00816956">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3C74" w:rsidRDefault="00593C74" w:rsidP="00593C74">
      <w:r>
        <w:separator/>
      </w:r>
    </w:p>
  </w:endnote>
  <w:endnote w:type="continuationSeparator" w:id="1">
    <w:p w:rsidR="00593C74" w:rsidRDefault="00593C74" w:rsidP="00593C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C74" w:rsidRDefault="00593C74">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855" w:rsidRDefault="00593C74">
    <w:pPr>
      <w:rPr>
        <w:rFonts w:ascii="Tahoma" w:hAnsi="Tahoma" w:cs="Tahoma"/>
        <w:b/>
        <w:bCs/>
        <w:sz w:val="16"/>
        <w:szCs w:val="16"/>
        <w:lang w:val="fr-FR"/>
      </w:rPr>
    </w:pPr>
    <w:r>
      <w:rPr>
        <w:rFonts w:ascii="Tahoma" w:hAnsi="Tahoma" w:cs="Tahoma"/>
        <w:b/>
        <w:bCs/>
        <w:sz w:val="16"/>
        <w:szCs w:val="16"/>
      </w:rPr>
      <w:t xml:space="preserve">Liceo Classico Statale </w:t>
    </w:r>
    <w:r>
      <w:rPr>
        <w:rFonts w:ascii="Tahoma" w:hAnsi="Tahoma" w:cs="Tahoma"/>
        <w:b/>
        <w:bCs/>
        <w:i/>
        <w:iCs/>
        <w:sz w:val="16"/>
        <w:szCs w:val="16"/>
      </w:rPr>
      <w:t xml:space="preserve">Paolo </w:t>
    </w:r>
    <w:proofErr w:type="spellStart"/>
    <w:r>
      <w:rPr>
        <w:rFonts w:ascii="Tahoma" w:hAnsi="Tahoma" w:cs="Tahoma"/>
        <w:b/>
        <w:bCs/>
        <w:i/>
        <w:iCs/>
        <w:sz w:val="16"/>
        <w:szCs w:val="16"/>
      </w:rPr>
      <w:t>Sarpi</w:t>
    </w:r>
    <w:proofErr w:type="spellEnd"/>
    <w:r>
      <w:rPr>
        <w:rFonts w:ascii="Tahoma" w:hAnsi="Tahoma" w:cs="Tahoma"/>
        <w:b/>
        <w:bCs/>
        <w:sz w:val="16"/>
        <w:szCs w:val="16"/>
      </w:rPr>
      <w:t xml:space="preserve">  Piazza Rosate, 4  – Bergamo Tel.  </w:t>
    </w:r>
    <w:smartTag w:uri="urn:schemas-microsoft-com:office:smarttags" w:element="phone">
      <w:smartTagPr>
        <w:attr w:uri="urn:schemas-microsoft-com:office:office" w:name="ls" w:val="trans"/>
      </w:smartTagPr>
      <w:r>
        <w:rPr>
          <w:rFonts w:ascii="Tahoma" w:hAnsi="Tahoma" w:cs="Tahoma"/>
          <w:b/>
          <w:bCs/>
          <w:sz w:val="16"/>
          <w:szCs w:val="16"/>
          <w:lang w:val="fr-FR"/>
        </w:rPr>
        <w:t>035 237476</w:t>
      </w:r>
    </w:smartTag>
    <w:r>
      <w:rPr>
        <w:rFonts w:ascii="Tahoma" w:hAnsi="Tahoma" w:cs="Tahoma"/>
        <w:b/>
        <w:bCs/>
        <w:sz w:val="16"/>
        <w:szCs w:val="16"/>
        <w:lang w:val="fr-FR"/>
      </w:rPr>
      <w:t xml:space="preserve">; </w:t>
    </w:r>
    <w:smartTag w:uri="urn:schemas-microsoft-com:office:smarttags" w:element="phone">
      <w:smartTagPr>
        <w:attr w:uri="urn:schemas-microsoft-com:office:office" w:name="ls" w:val="trans"/>
      </w:smartTagPr>
      <w:r>
        <w:rPr>
          <w:rFonts w:ascii="Tahoma" w:hAnsi="Tahoma" w:cs="Tahoma"/>
          <w:b/>
          <w:bCs/>
          <w:sz w:val="16"/>
          <w:szCs w:val="16"/>
          <w:lang w:val="fr-FR"/>
        </w:rPr>
        <w:t>035 220206</w:t>
      </w:r>
    </w:smartTag>
    <w:r>
      <w:rPr>
        <w:lang w:val="fr-FR"/>
      </w:rPr>
      <w:t xml:space="preserve">; </w:t>
    </w:r>
    <w:r>
      <w:rPr>
        <w:rFonts w:ascii="Tahoma" w:hAnsi="Tahoma" w:cs="Tahoma"/>
        <w:b/>
        <w:bCs/>
        <w:sz w:val="16"/>
        <w:szCs w:val="16"/>
        <w:lang w:val="fr-FR"/>
      </w:rPr>
      <w:t xml:space="preserve"> Fax </w:t>
    </w:r>
    <w:smartTag w:uri="urn:schemas-microsoft-com:office:smarttags" w:element="phone">
      <w:smartTagPr>
        <w:attr w:uri="urn:schemas-microsoft-com:office:office" w:name="ls" w:val="trans"/>
      </w:smartTagPr>
      <w:r>
        <w:rPr>
          <w:rFonts w:ascii="Tahoma" w:hAnsi="Tahoma" w:cs="Tahoma"/>
          <w:b/>
          <w:bCs/>
          <w:sz w:val="16"/>
          <w:szCs w:val="16"/>
          <w:lang w:val="fr-FR"/>
        </w:rPr>
        <w:t>035 223594</w:t>
      </w:r>
    </w:smartTag>
  </w:p>
  <w:p w:rsidR="00357855" w:rsidRDefault="00593C74">
    <w:pPr>
      <w:pStyle w:val="Pidipagina"/>
      <w:jc w:val="center"/>
      <w:rPr>
        <w:rFonts w:ascii="Tahoma" w:hAnsi="Tahoma" w:cs="Tahoma"/>
        <w:b/>
        <w:lang w:val="fr-FR"/>
      </w:rPr>
    </w:pPr>
    <w:r>
      <w:rPr>
        <w:rFonts w:ascii="Tahoma" w:hAnsi="Tahoma" w:cs="Tahoma"/>
        <w:b/>
        <w:lang w:val="fr-FR"/>
      </w:rPr>
      <w:t>www.liceosarpi.bg.it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C74" w:rsidRDefault="00593C74">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3C74" w:rsidRDefault="00593C74" w:rsidP="00593C74">
      <w:r>
        <w:separator/>
      </w:r>
    </w:p>
  </w:footnote>
  <w:footnote w:type="continuationSeparator" w:id="1">
    <w:p w:rsidR="00593C74" w:rsidRDefault="00593C74" w:rsidP="00593C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C74" w:rsidRDefault="00593C74">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855" w:rsidRDefault="0022420F">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C74" w:rsidRDefault="00593C74">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E1D69"/>
    <w:multiLevelType w:val="singleLevel"/>
    <w:tmpl w:val="04100011"/>
    <w:lvl w:ilvl="0">
      <w:start w:val="1"/>
      <w:numFmt w:val="decimal"/>
      <w:lvlText w:val="%1)"/>
      <w:lvlJc w:val="left"/>
      <w:pPr>
        <w:tabs>
          <w:tab w:val="num" w:pos="360"/>
        </w:tabs>
        <w:ind w:left="360" w:hanging="360"/>
      </w:pPr>
      <w:rPr>
        <w:rFonts w:hint="default"/>
      </w:rPr>
    </w:lvl>
  </w:abstractNum>
  <w:abstractNum w:abstractNumId="1">
    <w:nsid w:val="0B0B5A6F"/>
    <w:multiLevelType w:val="singleLevel"/>
    <w:tmpl w:val="04100017"/>
    <w:lvl w:ilvl="0">
      <w:start w:val="1"/>
      <w:numFmt w:val="lowerLetter"/>
      <w:lvlText w:val="%1)"/>
      <w:lvlJc w:val="left"/>
      <w:pPr>
        <w:tabs>
          <w:tab w:val="num" w:pos="360"/>
        </w:tabs>
        <w:ind w:left="360" w:hanging="360"/>
      </w:pPr>
      <w:rPr>
        <w:rFonts w:hint="default"/>
      </w:rPr>
    </w:lvl>
  </w:abstractNum>
  <w:abstractNum w:abstractNumId="2">
    <w:nsid w:val="21277AF9"/>
    <w:multiLevelType w:val="singleLevel"/>
    <w:tmpl w:val="04100017"/>
    <w:lvl w:ilvl="0">
      <w:start w:val="1"/>
      <w:numFmt w:val="lowerLetter"/>
      <w:lvlText w:val="%1)"/>
      <w:lvlJc w:val="left"/>
      <w:pPr>
        <w:tabs>
          <w:tab w:val="num" w:pos="360"/>
        </w:tabs>
        <w:ind w:left="360" w:hanging="360"/>
      </w:pPr>
      <w:rPr>
        <w:rFonts w:hint="default"/>
      </w:rPr>
    </w:lvl>
  </w:abstractNum>
  <w:abstractNum w:abstractNumId="3">
    <w:nsid w:val="22E31CA8"/>
    <w:multiLevelType w:val="multilevel"/>
    <w:tmpl w:val="80FE01EA"/>
    <w:lvl w:ilvl="0">
      <w:start w:val="1"/>
      <w:numFmt w:val="none"/>
      <w:pStyle w:val="Titolo11"/>
      <w:suff w:val="nothing"/>
      <w:lvlText w:val=""/>
      <w:lvlJc w:val="left"/>
      <w:pPr>
        <w:ind w:left="432" w:hanging="432"/>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23774103"/>
    <w:multiLevelType w:val="singleLevel"/>
    <w:tmpl w:val="04100017"/>
    <w:lvl w:ilvl="0">
      <w:start w:val="1"/>
      <w:numFmt w:val="lowerLetter"/>
      <w:lvlText w:val="%1)"/>
      <w:lvlJc w:val="left"/>
      <w:pPr>
        <w:tabs>
          <w:tab w:val="num" w:pos="360"/>
        </w:tabs>
        <w:ind w:left="360" w:hanging="360"/>
      </w:pPr>
      <w:rPr>
        <w:rFonts w:hint="default"/>
      </w:rPr>
    </w:lvl>
  </w:abstractNum>
  <w:abstractNum w:abstractNumId="5">
    <w:nsid w:val="40262DD4"/>
    <w:multiLevelType w:val="hybridMultilevel"/>
    <w:tmpl w:val="BF6C31A4"/>
    <w:lvl w:ilvl="0" w:tplc="0410000F">
      <w:start w:val="1"/>
      <w:numFmt w:val="decimal"/>
      <w:lvlText w:val="%1."/>
      <w:lvlJc w:val="left"/>
      <w:pPr>
        <w:tabs>
          <w:tab w:val="num" w:pos="1080"/>
        </w:tabs>
        <w:ind w:left="108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6">
    <w:nsid w:val="42C96963"/>
    <w:multiLevelType w:val="singleLevel"/>
    <w:tmpl w:val="04100011"/>
    <w:lvl w:ilvl="0">
      <w:start w:val="1"/>
      <w:numFmt w:val="decimal"/>
      <w:lvlText w:val="%1)"/>
      <w:lvlJc w:val="left"/>
      <w:pPr>
        <w:tabs>
          <w:tab w:val="num" w:pos="360"/>
        </w:tabs>
        <w:ind w:left="360" w:hanging="360"/>
      </w:pPr>
      <w:rPr>
        <w:rFonts w:hint="default"/>
      </w:rPr>
    </w:lvl>
  </w:abstractNum>
  <w:abstractNum w:abstractNumId="7">
    <w:nsid w:val="44E96A2A"/>
    <w:multiLevelType w:val="singleLevel"/>
    <w:tmpl w:val="04100011"/>
    <w:lvl w:ilvl="0">
      <w:start w:val="3"/>
      <w:numFmt w:val="decimal"/>
      <w:lvlText w:val="%1)"/>
      <w:lvlJc w:val="left"/>
      <w:pPr>
        <w:tabs>
          <w:tab w:val="num" w:pos="360"/>
        </w:tabs>
        <w:ind w:left="360" w:hanging="360"/>
      </w:pPr>
      <w:rPr>
        <w:rFonts w:hint="default"/>
      </w:rPr>
    </w:lvl>
  </w:abstractNum>
  <w:abstractNum w:abstractNumId="8">
    <w:nsid w:val="4BE72620"/>
    <w:multiLevelType w:val="singleLevel"/>
    <w:tmpl w:val="04100017"/>
    <w:lvl w:ilvl="0">
      <w:start w:val="1"/>
      <w:numFmt w:val="lowerLetter"/>
      <w:lvlText w:val="%1)"/>
      <w:lvlJc w:val="left"/>
      <w:pPr>
        <w:tabs>
          <w:tab w:val="num" w:pos="360"/>
        </w:tabs>
        <w:ind w:left="360" w:hanging="360"/>
      </w:pPr>
      <w:rPr>
        <w:rFonts w:hint="default"/>
      </w:rPr>
    </w:lvl>
  </w:abstractNum>
  <w:abstractNum w:abstractNumId="9">
    <w:nsid w:val="4ECA5AF5"/>
    <w:multiLevelType w:val="singleLevel"/>
    <w:tmpl w:val="04100017"/>
    <w:lvl w:ilvl="0">
      <w:start w:val="1"/>
      <w:numFmt w:val="lowerLetter"/>
      <w:lvlText w:val="%1)"/>
      <w:lvlJc w:val="left"/>
      <w:pPr>
        <w:tabs>
          <w:tab w:val="num" w:pos="360"/>
        </w:tabs>
        <w:ind w:left="360" w:hanging="360"/>
      </w:pPr>
      <w:rPr>
        <w:rFonts w:hint="default"/>
      </w:rPr>
    </w:lvl>
  </w:abstractNum>
  <w:abstractNum w:abstractNumId="10">
    <w:nsid w:val="528742DA"/>
    <w:multiLevelType w:val="multilevel"/>
    <w:tmpl w:val="F000BBDA"/>
    <w:lvl w:ilvl="0">
      <w:start w:val="1"/>
      <w:numFmt w:val="none"/>
      <w:suff w:val="nothing"/>
      <w:lvlText w:val=""/>
      <w:lvlJc w:val="left"/>
      <w:pPr>
        <w:ind w:left="432" w:hanging="432"/>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nsid w:val="621757B7"/>
    <w:multiLevelType w:val="singleLevel"/>
    <w:tmpl w:val="04100017"/>
    <w:lvl w:ilvl="0">
      <w:start w:val="1"/>
      <w:numFmt w:val="lowerLetter"/>
      <w:lvlText w:val="%1)"/>
      <w:lvlJc w:val="left"/>
      <w:pPr>
        <w:tabs>
          <w:tab w:val="num" w:pos="360"/>
        </w:tabs>
        <w:ind w:left="360" w:hanging="360"/>
      </w:pPr>
      <w:rPr>
        <w:rFonts w:hint="default"/>
      </w:rPr>
    </w:lvl>
  </w:abstractNum>
  <w:num w:numId="1">
    <w:abstractNumId w:val="6"/>
  </w:num>
  <w:num w:numId="2">
    <w:abstractNumId w:val="8"/>
  </w:num>
  <w:num w:numId="3">
    <w:abstractNumId w:val="9"/>
  </w:num>
  <w:num w:numId="4">
    <w:abstractNumId w:val="7"/>
  </w:num>
  <w:num w:numId="5">
    <w:abstractNumId w:val="2"/>
  </w:num>
  <w:num w:numId="6">
    <w:abstractNumId w:val="0"/>
  </w:num>
  <w:num w:numId="7">
    <w:abstractNumId w:val="1"/>
  </w:num>
  <w:num w:numId="8">
    <w:abstractNumId w:val="4"/>
  </w:num>
  <w:num w:numId="9">
    <w:abstractNumId w:val="11"/>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defaultTabStop w:val="708"/>
  <w:hyphenationZone w:val="283"/>
  <w:characterSpacingControl w:val="doNotCompress"/>
  <w:savePreviewPicture/>
  <w:footnotePr>
    <w:footnote w:id="0"/>
    <w:footnote w:id="1"/>
  </w:footnotePr>
  <w:endnotePr>
    <w:endnote w:id="0"/>
    <w:endnote w:id="1"/>
  </w:endnotePr>
  <w:compat/>
  <w:rsids>
    <w:rsidRoot w:val="00593C74"/>
    <w:rsid w:val="001B722E"/>
    <w:rsid w:val="001C3F03"/>
    <w:rsid w:val="001D6828"/>
    <w:rsid w:val="0022420F"/>
    <w:rsid w:val="002F09C3"/>
    <w:rsid w:val="00452F1E"/>
    <w:rsid w:val="00481A31"/>
    <w:rsid w:val="00512953"/>
    <w:rsid w:val="00593C74"/>
    <w:rsid w:val="006722DF"/>
    <w:rsid w:val="00746662"/>
    <w:rsid w:val="00816956"/>
    <w:rsid w:val="0083512F"/>
    <w:rsid w:val="008843AB"/>
    <w:rsid w:val="00A47EDA"/>
    <w:rsid w:val="00AE19F2"/>
    <w:rsid w:val="00B84BC0"/>
    <w:rsid w:val="00BF0972"/>
    <w:rsid w:val="00D04220"/>
    <w:rsid w:val="00E4260B"/>
    <w:rsid w:val="00EB6041"/>
    <w:rsid w:val="00EC5D5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93C74"/>
    <w:pPr>
      <w:spacing w:after="0" w:line="240" w:lineRule="auto"/>
      <w:jc w:val="both"/>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593C74"/>
    <w:pPr>
      <w:keepNext/>
      <w:jc w:val="left"/>
      <w:outlineLvl w:val="0"/>
    </w:pPr>
    <w:rPr>
      <w:b/>
      <w:sz w:val="24"/>
    </w:rPr>
  </w:style>
  <w:style w:type="paragraph" w:styleId="Titolo3">
    <w:name w:val="heading 3"/>
    <w:basedOn w:val="Normale"/>
    <w:next w:val="Normale"/>
    <w:link w:val="Titolo3Carattere"/>
    <w:uiPriority w:val="9"/>
    <w:semiHidden/>
    <w:unhideWhenUsed/>
    <w:qFormat/>
    <w:rsid w:val="0083512F"/>
    <w:pPr>
      <w:keepNext/>
      <w:keepLines/>
      <w:spacing w:before="200"/>
      <w:outlineLvl w:val="2"/>
    </w:pPr>
    <w:rPr>
      <w:rFonts w:asciiTheme="majorHAnsi" w:eastAsiaTheme="majorEastAsia" w:hAnsiTheme="majorHAnsi" w:cstheme="majorBidi"/>
      <w:b/>
      <w:bCs/>
      <w:color w:val="4F81BD" w:themeColor="accent1"/>
    </w:rPr>
  </w:style>
  <w:style w:type="paragraph" w:styleId="Titolo5">
    <w:name w:val="heading 5"/>
    <w:basedOn w:val="Normale"/>
    <w:next w:val="Normale"/>
    <w:link w:val="Titolo5Carattere"/>
    <w:qFormat/>
    <w:rsid w:val="00593C74"/>
    <w:pPr>
      <w:spacing w:before="240" w:after="60"/>
      <w:outlineLvl w:val="4"/>
    </w:pPr>
    <w:rPr>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593C74"/>
    <w:rPr>
      <w:rFonts w:ascii="Times New Roman" w:eastAsia="Times New Roman" w:hAnsi="Times New Roman" w:cs="Times New Roman"/>
      <w:b/>
      <w:sz w:val="24"/>
      <w:szCs w:val="20"/>
      <w:lang w:eastAsia="it-IT"/>
    </w:rPr>
  </w:style>
  <w:style w:type="character" w:customStyle="1" w:styleId="Titolo5Carattere">
    <w:name w:val="Titolo 5 Carattere"/>
    <w:basedOn w:val="Carpredefinitoparagrafo"/>
    <w:link w:val="Titolo5"/>
    <w:rsid w:val="00593C74"/>
    <w:rPr>
      <w:rFonts w:ascii="Times New Roman" w:eastAsia="Times New Roman" w:hAnsi="Times New Roman" w:cs="Times New Roman"/>
      <w:szCs w:val="20"/>
      <w:lang w:eastAsia="it-IT"/>
    </w:rPr>
  </w:style>
  <w:style w:type="paragraph" w:customStyle="1" w:styleId="a">
    <w:basedOn w:val="Normale"/>
    <w:next w:val="Corpodeltesto"/>
    <w:rsid w:val="00593C74"/>
    <w:rPr>
      <w:sz w:val="24"/>
    </w:rPr>
  </w:style>
  <w:style w:type="paragraph" w:styleId="Intestazione">
    <w:name w:val="header"/>
    <w:basedOn w:val="Normale"/>
    <w:link w:val="IntestazioneCarattere"/>
    <w:rsid w:val="00593C74"/>
    <w:pPr>
      <w:tabs>
        <w:tab w:val="center" w:pos="4819"/>
        <w:tab w:val="right" w:pos="9638"/>
      </w:tabs>
    </w:pPr>
  </w:style>
  <w:style w:type="character" w:customStyle="1" w:styleId="IntestazioneCarattere">
    <w:name w:val="Intestazione Carattere"/>
    <w:basedOn w:val="Carpredefinitoparagrafo"/>
    <w:link w:val="Intestazione"/>
    <w:rsid w:val="00593C74"/>
    <w:rPr>
      <w:rFonts w:ascii="Times New Roman" w:eastAsia="Times New Roman" w:hAnsi="Times New Roman" w:cs="Times New Roman"/>
      <w:sz w:val="20"/>
      <w:szCs w:val="20"/>
      <w:lang w:eastAsia="it-IT"/>
    </w:rPr>
  </w:style>
  <w:style w:type="paragraph" w:styleId="Pidipagina">
    <w:name w:val="footer"/>
    <w:basedOn w:val="Normale"/>
    <w:link w:val="PidipaginaCarattere"/>
    <w:rsid w:val="00593C74"/>
    <w:pPr>
      <w:tabs>
        <w:tab w:val="center" w:pos="4819"/>
        <w:tab w:val="right" w:pos="9638"/>
      </w:tabs>
    </w:pPr>
  </w:style>
  <w:style w:type="character" w:customStyle="1" w:styleId="PidipaginaCarattere">
    <w:name w:val="Piè di pagina Carattere"/>
    <w:basedOn w:val="Carpredefinitoparagrafo"/>
    <w:link w:val="Pidipagina"/>
    <w:rsid w:val="00593C74"/>
    <w:rPr>
      <w:rFonts w:ascii="Times New Roman" w:eastAsia="Times New Roman" w:hAnsi="Times New Roman" w:cs="Times New Roman"/>
      <w:sz w:val="20"/>
      <w:szCs w:val="20"/>
      <w:lang w:eastAsia="it-IT"/>
    </w:rPr>
  </w:style>
  <w:style w:type="paragraph" w:styleId="Testonotaapidipagina">
    <w:name w:val="footnote text"/>
    <w:basedOn w:val="Normale"/>
    <w:link w:val="TestonotaapidipaginaCarattere"/>
    <w:semiHidden/>
    <w:rsid w:val="00593C74"/>
  </w:style>
  <w:style w:type="character" w:customStyle="1" w:styleId="TestonotaapidipaginaCarattere">
    <w:name w:val="Testo nota a piè di pagina Carattere"/>
    <w:basedOn w:val="Carpredefinitoparagrafo"/>
    <w:link w:val="Testonotaapidipagina"/>
    <w:semiHidden/>
    <w:rsid w:val="00593C74"/>
    <w:rPr>
      <w:rFonts w:ascii="Times New Roman" w:eastAsia="Times New Roman" w:hAnsi="Times New Roman" w:cs="Times New Roman"/>
      <w:sz w:val="20"/>
      <w:szCs w:val="20"/>
      <w:lang w:eastAsia="it-IT"/>
    </w:rPr>
  </w:style>
  <w:style w:type="paragraph" w:styleId="Titolo">
    <w:name w:val="Title"/>
    <w:basedOn w:val="Normale"/>
    <w:link w:val="TitoloCarattere"/>
    <w:qFormat/>
    <w:rsid w:val="00593C74"/>
    <w:pPr>
      <w:spacing w:before="240" w:after="60"/>
      <w:jc w:val="center"/>
      <w:outlineLvl w:val="0"/>
    </w:pPr>
    <w:rPr>
      <w:rFonts w:ascii="Arial" w:hAnsi="Arial"/>
      <w:b/>
      <w:kern w:val="28"/>
      <w:sz w:val="32"/>
    </w:rPr>
  </w:style>
  <w:style w:type="character" w:customStyle="1" w:styleId="TitoloCarattere">
    <w:name w:val="Titolo Carattere"/>
    <w:basedOn w:val="Carpredefinitoparagrafo"/>
    <w:link w:val="Titolo"/>
    <w:rsid w:val="00593C74"/>
    <w:rPr>
      <w:rFonts w:ascii="Arial" w:eastAsia="Times New Roman" w:hAnsi="Arial" w:cs="Times New Roman"/>
      <w:b/>
      <w:kern w:val="28"/>
      <w:sz w:val="32"/>
      <w:szCs w:val="20"/>
      <w:lang w:eastAsia="it-IT"/>
    </w:rPr>
  </w:style>
  <w:style w:type="character" w:styleId="Numeropagina">
    <w:name w:val="page number"/>
    <w:basedOn w:val="Carpredefinitoparagrafo"/>
    <w:rsid w:val="00593C74"/>
  </w:style>
  <w:style w:type="paragraph" w:customStyle="1" w:styleId="Intestazionetabella">
    <w:name w:val="Intestazione tabella"/>
    <w:basedOn w:val="Normale"/>
    <w:qFormat/>
    <w:rsid w:val="00593C74"/>
    <w:pPr>
      <w:suppressLineNumbers/>
      <w:suppressAutoHyphens/>
      <w:jc w:val="center"/>
    </w:pPr>
    <w:rPr>
      <w:b/>
      <w:bCs/>
      <w:sz w:val="24"/>
      <w:szCs w:val="24"/>
      <w:lang w:eastAsia="zh-CN"/>
    </w:rPr>
  </w:style>
  <w:style w:type="paragraph" w:customStyle="1" w:styleId="Titolo11">
    <w:name w:val="Titolo 11"/>
    <w:basedOn w:val="Normale"/>
    <w:next w:val="Normale"/>
    <w:qFormat/>
    <w:rsid w:val="00593C74"/>
    <w:pPr>
      <w:keepNext/>
      <w:numPr>
        <w:numId w:val="10"/>
      </w:numPr>
      <w:suppressAutoHyphens/>
      <w:jc w:val="left"/>
      <w:outlineLvl w:val="0"/>
    </w:pPr>
    <w:rPr>
      <w:rFonts w:eastAsia="Arial Unicode MS"/>
      <w:b/>
      <w:bCs/>
      <w:color w:val="00000A"/>
      <w:sz w:val="24"/>
      <w:szCs w:val="24"/>
      <w:lang w:eastAsia="zh-CN"/>
    </w:rPr>
  </w:style>
  <w:style w:type="paragraph" w:styleId="Corpodeltesto">
    <w:name w:val="Body Text"/>
    <w:basedOn w:val="Normale"/>
    <w:link w:val="CorpodeltestoCarattere"/>
    <w:uiPriority w:val="99"/>
    <w:semiHidden/>
    <w:unhideWhenUsed/>
    <w:rsid w:val="00593C74"/>
    <w:pPr>
      <w:spacing w:after="120"/>
    </w:pPr>
  </w:style>
  <w:style w:type="character" w:customStyle="1" w:styleId="CorpodeltestoCarattere">
    <w:name w:val="Corpo del testo Carattere"/>
    <w:basedOn w:val="Carpredefinitoparagrafo"/>
    <w:link w:val="Corpodeltesto"/>
    <w:uiPriority w:val="99"/>
    <w:semiHidden/>
    <w:rsid w:val="00593C74"/>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593C7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93C74"/>
    <w:rPr>
      <w:rFonts w:ascii="Tahoma" w:eastAsia="Times New Roman" w:hAnsi="Tahoma" w:cs="Tahoma"/>
      <w:sz w:val="16"/>
      <w:szCs w:val="16"/>
      <w:lang w:eastAsia="it-IT"/>
    </w:rPr>
  </w:style>
  <w:style w:type="character" w:customStyle="1" w:styleId="Titolo3Carattere">
    <w:name w:val="Titolo 3 Carattere"/>
    <w:basedOn w:val="Carpredefinitoparagrafo"/>
    <w:link w:val="Titolo3"/>
    <w:uiPriority w:val="9"/>
    <w:semiHidden/>
    <w:rsid w:val="0083512F"/>
    <w:rPr>
      <w:rFonts w:asciiTheme="majorHAnsi" w:eastAsiaTheme="majorEastAsia" w:hAnsiTheme="majorHAnsi" w:cstheme="majorBidi"/>
      <w:b/>
      <w:bCs/>
      <w:color w:val="4F81BD" w:themeColor="accent1"/>
      <w:sz w:val="20"/>
      <w:szCs w:val="20"/>
      <w:lang w:eastAsia="it-IT"/>
    </w:rPr>
  </w:style>
  <w:style w:type="paragraph" w:styleId="Corpodeltesto2">
    <w:name w:val="Body Text 2"/>
    <w:basedOn w:val="Normale"/>
    <w:link w:val="Corpodeltesto2Carattere"/>
    <w:uiPriority w:val="99"/>
    <w:unhideWhenUsed/>
    <w:rsid w:val="0083512F"/>
    <w:pPr>
      <w:spacing w:after="120" w:line="480" w:lineRule="auto"/>
    </w:pPr>
  </w:style>
  <w:style w:type="character" w:customStyle="1" w:styleId="Corpodeltesto2Carattere">
    <w:name w:val="Corpo del testo 2 Carattere"/>
    <w:basedOn w:val="Carpredefinitoparagrafo"/>
    <w:link w:val="Corpodeltesto2"/>
    <w:uiPriority w:val="99"/>
    <w:rsid w:val="0083512F"/>
    <w:rPr>
      <w:rFonts w:ascii="Times New Roman" w:eastAsia="Times New Roman" w:hAnsi="Times New Roman" w:cs="Times New Roman"/>
      <w:sz w:val="20"/>
      <w:szCs w:val="20"/>
      <w:lang w:eastAsia="it-IT"/>
    </w:rPr>
  </w:style>
  <w:style w:type="paragraph" w:styleId="Corpodeltesto3">
    <w:name w:val="Body Text 3"/>
    <w:basedOn w:val="Normale"/>
    <w:link w:val="Corpodeltesto3Carattere"/>
    <w:uiPriority w:val="99"/>
    <w:semiHidden/>
    <w:unhideWhenUsed/>
    <w:rsid w:val="0083512F"/>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83512F"/>
    <w:rPr>
      <w:rFonts w:ascii="Times New Roman" w:eastAsia="Times New Roman" w:hAnsi="Times New Roman" w:cs="Times New Roman"/>
      <w:sz w:val="16"/>
      <w:szCs w:val="16"/>
      <w:lang w:eastAsia="it-IT"/>
    </w:rPr>
  </w:style>
  <w:style w:type="paragraph" w:styleId="Rientrocorpodeltesto3">
    <w:name w:val="Body Text Indent 3"/>
    <w:basedOn w:val="Normale"/>
    <w:link w:val="Rientrocorpodeltesto3Carattere"/>
    <w:uiPriority w:val="99"/>
    <w:semiHidden/>
    <w:unhideWhenUsed/>
    <w:rsid w:val="0083512F"/>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83512F"/>
    <w:rPr>
      <w:rFonts w:ascii="Times New Roman" w:eastAsia="Times New Roman" w:hAnsi="Times New Roman" w:cs="Times New Roman"/>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608</Words>
  <Characters>3470</Characters>
  <Application>Microsoft Office Word</Application>
  <DocSecurity>0</DocSecurity>
  <Lines>28</Lines>
  <Paragraphs>8</Paragraphs>
  <ScaleCrop>false</ScaleCrop>
  <HeadingPairs>
    <vt:vector size="4" baseType="variant">
      <vt:variant>
        <vt:lpstr>Titolo</vt:lpstr>
      </vt:variant>
      <vt:variant>
        <vt:i4>1</vt:i4>
      </vt:variant>
      <vt:variant>
        <vt:lpstr>Intestazioni</vt:lpstr>
      </vt:variant>
      <vt:variant>
        <vt:i4>1</vt:i4>
      </vt:variant>
    </vt:vector>
  </HeadingPairs>
  <TitlesOfParts>
    <vt:vector size="2" baseType="lpstr">
      <vt:lpstr/>
      <vt:lpstr>3 giugno 2019                                                               </vt:lpstr>
    </vt:vector>
  </TitlesOfParts>
  <Company/>
  <LinksUpToDate>false</LinksUpToDate>
  <CharactersWithSpaces>4070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registro</dc:creator>
  <cp:lastModifiedBy>registro</cp:lastModifiedBy>
  <cp:revision>17</cp:revision>
  <dcterms:created xsi:type="dcterms:W3CDTF">2019-05-24T13:34:00Z</dcterms:created>
  <dcterms:modified xsi:type="dcterms:W3CDTF">2019-06-11T05:46:00Z</dcterms:modified>
</cp:coreProperties>
</file>