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567F63" w14:paraId="3321428F" w14:textId="77777777" w:rsidTr="00B76DF8">
        <w:trPr>
          <w:trHeight w:val="1436"/>
          <w:jc w:val="center"/>
        </w:trPr>
        <w:tc>
          <w:tcPr>
            <w:tcW w:w="2015" w:type="dxa"/>
            <w:vAlign w:val="center"/>
          </w:tcPr>
          <w:p w14:paraId="6CBF1D90" w14:textId="77777777" w:rsidR="00567F63" w:rsidRDefault="00567F63" w:rsidP="00B76DF8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5AAC287" wp14:editId="32F5A5D0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7ADE1C9D" w14:textId="77777777" w:rsidR="00567F63" w:rsidRDefault="00567F63" w:rsidP="00B76DF8">
            <w:pPr>
              <w:pStyle w:val="Titolo1"/>
            </w:pPr>
            <w:r>
              <w:t>Ministero dell’istruzione, dell’Università e della Ricerca</w:t>
            </w:r>
          </w:p>
          <w:p w14:paraId="35FCA441" w14:textId="77777777" w:rsidR="00567F63" w:rsidRDefault="00567F63" w:rsidP="00B76DF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383616C6" w14:textId="77777777" w:rsidR="00567F63" w:rsidRDefault="00567F63" w:rsidP="00B76DF8">
            <w:pPr>
              <w:pStyle w:val="Corpodeltesto2"/>
            </w:pPr>
            <w:r>
              <w:t>Piazza Rosate, 4  24129  Bergamo tel. 035 237476  Fax 035 223594</w:t>
            </w:r>
          </w:p>
          <w:p w14:paraId="0E147683" w14:textId="77777777" w:rsidR="00567F63" w:rsidRDefault="00567F63" w:rsidP="00B76DF8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rFonts w:eastAsiaTheme="minorEastAsia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rFonts w:eastAsiaTheme="minorEastAsia"/>
                  <w:lang w:val="fr-FR"/>
                </w:rPr>
                <w:t>bgpc02000c@pec.istruzione.it</w:t>
              </w:r>
            </w:hyperlink>
          </w:p>
          <w:p w14:paraId="42132521" w14:textId="77777777" w:rsidR="00567F63" w:rsidRDefault="00567F63" w:rsidP="00B76DF8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73843CE6" w14:textId="77777777" w:rsidR="00567F63" w:rsidRDefault="00567F63" w:rsidP="00B76DF8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4E6DE47" wp14:editId="77EA08BB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033D4C" w14:textId="77777777" w:rsidR="00567F63" w:rsidRDefault="00567F63" w:rsidP="00567F63">
      <w:pPr>
        <w:rPr>
          <w:rFonts w:cs="Arial"/>
        </w:rPr>
      </w:pPr>
    </w:p>
    <w:p w14:paraId="7D533BD0" w14:textId="77777777" w:rsidR="00567F63" w:rsidRPr="0020554D" w:rsidRDefault="00567F63" w:rsidP="00567F63">
      <w:pPr>
        <w:contextualSpacing/>
        <w:rPr>
          <w:rFonts w:cs="Arial"/>
          <w:b/>
        </w:rPr>
      </w:pPr>
    </w:p>
    <w:p w14:paraId="7D2A8508" w14:textId="3699C98E" w:rsidR="00567F63" w:rsidRPr="0020554D" w:rsidRDefault="00241AB7" w:rsidP="00567F63">
      <w:pPr>
        <w:contextualSpacing/>
        <w:jc w:val="center"/>
        <w:rPr>
          <w:b/>
        </w:rPr>
      </w:pPr>
      <w:r>
        <w:rPr>
          <w:b/>
        </w:rPr>
        <w:t>A.S. 2018 / 2019</w:t>
      </w:r>
    </w:p>
    <w:p w14:paraId="633E8874" w14:textId="77777777" w:rsidR="00567F63" w:rsidRPr="0020554D" w:rsidRDefault="00567F63" w:rsidP="00567F63">
      <w:pPr>
        <w:contextualSpacing/>
        <w:jc w:val="center"/>
        <w:rPr>
          <w:b/>
        </w:rPr>
      </w:pPr>
    </w:p>
    <w:p w14:paraId="7105B06A" w14:textId="77777777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  <w:r w:rsidRPr="0020554D">
        <w:rPr>
          <w:rFonts w:cs="Arial"/>
          <w:b/>
          <w:bCs/>
        </w:rPr>
        <w:t>PROGRAMMA SVOLTO</w:t>
      </w:r>
      <w:bookmarkStart w:id="0" w:name="_GoBack"/>
      <w:bookmarkEnd w:id="0"/>
    </w:p>
    <w:p w14:paraId="024DD064" w14:textId="77777777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</w:p>
    <w:p w14:paraId="7E4045CB" w14:textId="6CA39385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CLASSE 4</w:t>
      </w:r>
      <w:r w:rsidRPr="0020554D">
        <w:rPr>
          <w:rFonts w:cs="Arial"/>
          <w:b/>
          <w:bCs/>
        </w:rPr>
        <w:t xml:space="preserve"> SEZ. E</w:t>
      </w:r>
    </w:p>
    <w:p w14:paraId="02C2892B" w14:textId="77777777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</w:p>
    <w:p w14:paraId="7C14E9F2" w14:textId="77777777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  <w:r w:rsidRPr="0020554D">
        <w:rPr>
          <w:rFonts w:cs="Arial"/>
          <w:b/>
          <w:bCs/>
        </w:rPr>
        <w:t>MATERIA:  GRECO</w:t>
      </w:r>
    </w:p>
    <w:p w14:paraId="495FD304" w14:textId="77777777" w:rsidR="00567F63" w:rsidRPr="0020554D" w:rsidRDefault="00567F63" w:rsidP="00567F63">
      <w:pPr>
        <w:contextualSpacing/>
        <w:jc w:val="center"/>
        <w:rPr>
          <w:rFonts w:cs="Arial"/>
          <w:b/>
          <w:bCs/>
        </w:rPr>
      </w:pPr>
    </w:p>
    <w:p w14:paraId="7C2F12CC" w14:textId="77777777" w:rsidR="00567F63" w:rsidRDefault="00567F63" w:rsidP="00567F63">
      <w:pPr>
        <w:contextualSpacing/>
        <w:jc w:val="center"/>
        <w:rPr>
          <w:rFonts w:cs="Arial"/>
          <w:bCs/>
        </w:rPr>
      </w:pPr>
      <w:r w:rsidRPr="0020554D">
        <w:rPr>
          <w:rFonts w:cs="Arial"/>
          <w:b/>
          <w:bCs/>
        </w:rPr>
        <w:t>PROF. Lorella Bonasia</w:t>
      </w:r>
    </w:p>
    <w:p w14:paraId="34F10DDA" w14:textId="77777777" w:rsidR="00567F63" w:rsidRDefault="00567F63" w:rsidP="00567F63">
      <w:pPr>
        <w:spacing w:before="120" w:after="120"/>
        <w:contextualSpacing/>
        <w:jc w:val="center"/>
        <w:rPr>
          <w:rFonts w:cs="Arial"/>
          <w:b/>
          <w:bCs/>
        </w:rPr>
      </w:pPr>
    </w:p>
    <w:p w14:paraId="1EAD33D9" w14:textId="29502697" w:rsidR="00567F63" w:rsidRDefault="00567F63" w:rsidP="00567F63">
      <w:pPr>
        <w:jc w:val="both"/>
        <w:rPr>
          <w:rFonts w:cs="Arial"/>
          <w:bCs/>
          <w:sz w:val="20"/>
          <w:szCs w:val="20"/>
        </w:rPr>
      </w:pPr>
      <w:r w:rsidRPr="004B31B0">
        <w:rPr>
          <w:rFonts w:cs="Arial"/>
          <w:bCs/>
          <w:sz w:val="20"/>
          <w:szCs w:val="20"/>
        </w:rPr>
        <w:t xml:space="preserve">Testo in adozione: M. Pintacuda, M. Venuto, </w:t>
      </w:r>
      <w:r w:rsidRPr="004B31B0">
        <w:rPr>
          <w:rFonts w:cs="Arial"/>
          <w:bCs/>
          <w:i/>
          <w:sz w:val="20"/>
          <w:szCs w:val="20"/>
        </w:rPr>
        <w:t xml:space="preserve">Grecità </w:t>
      </w:r>
      <w:r w:rsidRPr="004B31B0">
        <w:rPr>
          <w:rFonts w:cs="Arial"/>
          <w:bCs/>
          <w:sz w:val="20"/>
          <w:szCs w:val="20"/>
        </w:rPr>
        <w:t>vol. 1</w:t>
      </w:r>
      <w:r>
        <w:rPr>
          <w:rFonts w:cs="Arial"/>
          <w:bCs/>
          <w:sz w:val="20"/>
          <w:szCs w:val="20"/>
        </w:rPr>
        <w:t xml:space="preserve"> e 2</w:t>
      </w:r>
    </w:p>
    <w:p w14:paraId="3D3DD368" w14:textId="77777777" w:rsidR="00020E69" w:rsidRDefault="00020E69" w:rsidP="00020E69">
      <w:pPr>
        <w:widowControl w:val="0"/>
        <w:autoSpaceDE w:val="0"/>
        <w:autoSpaceDN w:val="0"/>
        <w:adjustRightInd w:val="0"/>
        <w:rPr>
          <w:rFonts w:ascii="Times" w:hAnsi="Times" w:cs="Helvetica-Bold"/>
        </w:rPr>
      </w:pPr>
    </w:p>
    <w:p w14:paraId="07E41114" w14:textId="77777777" w:rsidR="00020E69" w:rsidRDefault="00020E69" w:rsidP="00020E69">
      <w:pPr>
        <w:widowControl w:val="0"/>
        <w:autoSpaceDE w:val="0"/>
        <w:autoSpaceDN w:val="0"/>
        <w:adjustRightInd w:val="0"/>
        <w:rPr>
          <w:rFonts w:ascii="Times" w:hAnsi="Times" w:cs="Helvetica-Bold"/>
        </w:rPr>
      </w:pPr>
    </w:p>
    <w:p w14:paraId="536FED01" w14:textId="77777777" w:rsidR="00020E69" w:rsidRPr="00C610A0" w:rsidRDefault="00020E69" w:rsidP="00020E69">
      <w:pPr>
        <w:rPr>
          <w:rFonts w:ascii="Times" w:hAnsi="Times"/>
          <w:b/>
        </w:rPr>
      </w:pPr>
      <w:r w:rsidRPr="00C610A0">
        <w:rPr>
          <w:rFonts w:ascii="Times" w:hAnsi="Times"/>
          <w:b/>
        </w:rPr>
        <w:t>LA LIRICA</w:t>
      </w:r>
    </w:p>
    <w:p w14:paraId="07E416CF" w14:textId="77777777" w:rsidR="00020E69" w:rsidRDefault="00020E69" w:rsidP="00020E69">
      <w:pPr>
        <w:rPr>
          <w:rFonts w:ascii="Times" w:hAnsi="Times"/>
          <w:b/>
          <w:i/>
        </w:rPr>
      </w:pPr>
    </w:p>
    <w:p w14:paraId="544BB5B3" w14:textId="56185511" w:rsidR="00020E69" w:rsidRDefault="00020E69" w:rsidP="00020E69">
      <w:pPr>
        <w:rPr>
          <w:rFonts w:ascii="Times" w:hAnsi="Times"/>
        </w:rPr>
      </w:pPr>
      <w:r>
        <w:rPr>
          <w:rFonts w:ascii="Times" w:hAnsi="Times"/>
          <w:b/>
          <w:i/>
        </w:rPr>
        <w:t>L’ELEGIA</w:t>
      </w:r>
      <w:r w:rsidR="00B3715E" w:rsidRPr="00B3715E">
        <w:rPr>
          <w:rFonts w:ascii="Times" w:hAnsi="Times"/>
        </w:rPr>
        <w:t xml:space="preserve"> </w:t>
      </w:r>
    </w:p>
    <w:p w14:paraId="7E845B8B" w14:textId="7D8B6837" w:rsidR="000A6DB7" w:rsidRDefault="000A6DB7" w:rsidP="00020E69">
      <w:pPr>
        <w:rPr>
          <w:rFonts w:ascii="Times" w:hAnsi="Times"/>
        </w:rPr>
      </w:pPr>
      <w:r w:rsidRPr="000A6DB7">
        <w:rPr>
          <w:rFonts w:ascii="Times" w:hAnsi="Times"/>
          <w:b/>
        </w:rPr>
        <w:t>Callino</w:t>
      </w:r>
      <w:r>
        <w:rPr>
          <w:rFonts w:ascii="Times" w:hAnsi="Times"/>
          <w:b/>
        </w:rPr>
        <w:t xml:space="preserve">, </w:t>
      </w:r>
      <w:r w:rsidRPr="000A6DB7">
        <w:rPr>
          <w:rFonts w:ascii="Times" w:hAnsi="Times"/>
        </w:rPr>
        <w:t xml:space="preserve">lettura </w:t>
      </w:r>
      <w:r>
        <w:rPr>
          <w:rFonts w:ascii="Times" w:hAnsi="Times"/>
        </w:rPr>
        <w:t>, analisi e traduzione di fr. 1 West</w:t>
      </w:r>
    </w:p>
    <w:p w14:paraId="3C4E5D04" w14:textId="77777777" w:rsidR="000A6DB7" w:rsidRDefault="000A6DB7" w:rsidP="00020E69">
      <w:pPr>
        <w:rPr>
          <w:rFonts w:ascii="Times" w:hAnsi="Times"/>
        </w:rPr>
      </w:pPr>
    </w:p>
    <w:p w14:paraId="77867E33" w14:textId="4F0DAA35" w:rsidR="00020E69" w:rsidRDefault="000A6DB7" w:rsidP="00020E69">
      <w:pPr>
        <w:rPr>
          <w:rFonts w:ascii="Times" w:hAnsi="Times"/>
        </w:rPr>
      </w:pPr>
      <w:r w:rsidRPr="000A6DB7">
        <w:rPr>
          <w:rFonts w:ascii="Times" w:hAnsi="Times"/>
          <w:b/>
        </w:rPr>
        <w:t>Tirteo,</w:t>
      </w:r>
      <w:r>
        <w:rPr>
          <w:rFonts w:ascii="Times" w:hAnsi="Times"/>
        </w:rPr>
        <w:t xml:space="preserve"> </w:t>
      </w:r>
      <w:r w:rsidRPr="000A6DB7">
        <w:rPr>
          <w:rFonts w:ascii="Times" w:hAnsi="Times"/>
        </w:rPr>
        <w:t xml:space="preserve">lettura </w:t>
      </w:r>
      <w:r>
        <w:rPr>
          <w:rFonts w:ascii="Times" w:hAnsi="Times"/>
        </w:rPr>
        <w:t>, analisi e traduzione di fr. 10 West</w:t>
      </w:r>
    </w:p>
    <w:p w14:paraId="255328D0" w14:textId="77777777" w:rsidR="000A6DB7" w:rsidRDefault="000A6DB7" w:rsidP="00020E69">
      <w:pPr>
        <w:rPr>
          <w:rFonts w:ascii="Times" w:hAnsi="Times"/>
        </w:rPr>
      </w:pPr>
    </w:p>
    <w:p w14:paraId="7DA45320" w14:textId="77777777" w:rsidR="00020E69" w:rsidRDefault="00020E69" w:rsidP="00020E69">
      <w:pPr>
        <w:rPr>
          <w:rFonts w:ascii="Times" w:hAnsi="Times" w:cs="Helvetica-Bold"/>
        </w:rPr>
      </w:pPr>
      <w:r w:rsidRPr="00C82474">
        <w:rPr>
          <w:rFonts w:ascii="Times" w:hAnsi="Times"/>
          <w:b/>
        </w:rPr>
        <w:t>Mimnermo</w:t>
      </w:r>
      <w:r>
        <w:rPr>
          <w:rFonts w:ascii="Times" w:hAnsi="Times" w:cs="Helvetica-Bold"/>
        </w:rPr>
        <w:t>. Lettura, analisi, traduzione e commento dei frr. 1, 2  W.</w:t>
      </w:r>
    </w:p>
    <w:p w14:paraId="2415E258" w14:textId="77777777" w:rsidR="00020E69" w:rsidRDefault="00020E69" w:rsidP="00020E69">
      <w:pPr>
        <w:rPr>
          <w:rFonts w:ascii="Times" w:hAnsi="Times" w:cs="Helvetica-Bold"/>
        </w:rPr>
      </w:pPr>
      <w:r>
        <w:rPr>
          <w:rFonts w:ascii="Times" w:hAnsi="Times" w:cs="Helvetica-Bold"/>
        </w:rPr>
        <w:t>Lettura con testo a fronte dei frr. 4, 5, 6 W.</w:t>
      </w:r>
    </w:p>
    <w:p w14:paraId="02517C8C" w14:textId="77777777" w:rsidR="000A6DB7" w:rsidRDefault="000A6DB7" w:rsidP="00020E69">
      <w:pPr>
        <w:rPr>
          <w:rFonts w:ascii="Times" w:hAnsi="Times" w:cs="Helvetica-Bold"/>
        </w:rPr>
      </w:pPr>
    </w:p>
    <w:p w14:paraId="5A478B85" w14:textId="77777777" w:rsidR="000A6DB7" w:rsidRDefault="00020E69" w:rsidP="00020E69">
      <w:pPr>
        <w:rPr>
          <w:rFonts w:ascii="Times" w:hAnsi="Times" w:cs="Helvetica-Bold"/>
        </w:rPr>
      </w:pPr>
      <w:r w:rsidRPr="00BE71A4">
        <w:rPr>
          <w:rFonts w:ascii="Times" w:hAnsi="Times"/>
          <w:b/>
        </w:rPr>
        <w:t>Solone</w:t>
      </w:r>
      <w:r>
        <w:rPr>
          <w:rFonts w:ascii="Times" w:hAnsi="Times" w:cs="Helvetica-Bold"/>
        </w:rPr>
        <w:t xml:space="preserve">. Lettura, analisi, traduzione e commento di fr. 4 W. </w:t>
      </w:r>
    </w:p>
    <w:p w14:paraId="76991D36" w14:textId="05C0461C" w:rsidR="00020E69" w:rsidRDefault="00020E69" w:rsidP="00020E69">
      <w:pPr>
        <w:rPr>
          <w:rFonts w:ascii="Times" w:hAnsi="Times" w:cs="Helvetica-Bold"/>
        </w:rPr>
      </w:pPr>
      <w:r>
        <w:rPr>
          <w:rFonts w:ascii="Times" w:hAnsi="Times" w:cs="Helvetica-Bold"/>
        </w:rPr>
        <w:t>Lettura con testo a fronte dei frr. 18, 20, 21.</w:t>
      </w:r>
    </w:p>
    <w:p w14:paraId="0B23B731" w14:textId="77777777" w:rsidR="000A6DB7" w:rsidRDefault="000A6DB7" w:rsidP="00020E69">
      <w:pPr>
        <w:rPr>
          <w:rFonts w:ascii="Times" w:hAnsi="Times" w:cs="Helvetica-Bold"/>
        </w:rPr>
      </w:pPr>
    </w:p>
    <w:p w14:paraId="74378C58" w14:textId="77777777" w:rsidR="000A6DB7" w:rsidRDefault="00020E69" w:rsidP="00020E69">
      <w:pPr>
        <w:rPr>
          <w:rFonts w:ascii="Times" w:hAnsi="Times" w:cs="Helvetica-Bold"/>
        </w:rPr>
      </w:pPr>
      <w:r w:rsidRPr="006A23E3">
        <w:rPr>
          <w:rFonts w:ascii="Times" w:hAnsi="Times"/>
          <w:b/>
        </w:rPr>
        <w:t>Teognide</w:t>
      </w:r>
      <w:r>
        <w:rPr>
          <w:rFonts w:ascii="Times" w:hAnsi="Times" w:cs="Helvetica-Bold"/>
        </w:rPr>
        <w:t xml:space="preserve">. Lettura, analisi, traduzione e commento dei vv. 19-26; 53-68. </w:t>
      </w:r>
    </w:p>
    <w:p w14:paraId="6B029940" w14:textId="12100FFC" w:rsidR="00020E69" w:rsidRDefault="00020E69" w:rsidP="00020E69">
      <w:pPr>
        <w:rPr>
          <w:rFonts w:ascii="Times" w:hAnsi="Times" w:cs="Helvetica-Bold"/>
        </w:rPr>
      </w:pPr>
      <w:r>
        <w:rPr>
          <w:rFonts w:ascii="Times" w:hAnsi="Times" w:cs="Helvetica-Bold"/>
        </w:rPr>
        <w:t>Lettura con testo a fronte dei vv. 213-218; 237-256; 783-788; 1197-1202.</w:t>
      </w:r>
    </w:p>
    <w:p w14:paraId="5DBE172C" w14:textId="77777777" w:rsidR="00020E69" w:rsidRDefault="00020E69" w:rsidP="00020E69">
      <w:pPr>
        <w:rPr>
          <w:rFonts w:ascii="Times" w:hAnsi="Times"/>
        </w:rPr>
      </w:pPr>
    </w:p>
    <w:p w14:paraId="608BD49D" w14:textId="77777777" w:rsidR="00020E69" w:rsidRPr="003C0E6B" w:rsidRDefault="00020E69" w:rsidP="00020E69">
      <w:pPr>
        <w:rPr>
          <w:rFonts w:ascii="Times" w:hAnsi="Times"/>
          <w:b/>
          <w:i/>
        </w:rPr>
      </w:pPr>
      <w:r w:rsidRPr="003C0E6B">
        <w:rPr>
          <w:rFonts w:ascii="Times" w:hAnsi="Times"/>
          <w:b/>
          <w:i/>
        </w:rPr>
        <w:t>LA POESIA GIAMBICA</w:t>
      </w:r>
    </w:p>
    <w:p w14:paraId="6F687EDF" w14:textId="77777777" w:rsidR="00020E69" w:rsidRDefault="00020E69" w:rsidP="00020E69">
      <w:pPr>
        <w:rPr>
          <w:rFonts w:ascii="Times" w:hAnsi="Times"/>
          <w:b/>
        </w:rPr>
      </w:pPr>
    </w:p>
    <w:p w14:paraId="0D420334" w14:textId="77777777" w:rsidR="000A6DB7" w:rsidRDefault="00020E69" w:rsidP="00020E69">
      <w:pPr>
        <w:rPr>
          <w:rFonts w:ascii="Times" w:hAnsi="Times"/>
        </w:rPr>
      </w:pPr>
      <w:r w:rsidRPr="00C610A0">
        <w:rPr>
          <w:rFonts w:ascii="Times" w:hAnsi="Times"/>
          <w:b/>
        </w:rPr>
        <w:t>Archiloco</w:t>
      </w:r>
      <w:r>
        <w:rPr>
          <w:rFonts w:ascii="Times" w:hAnsi="Times"/>
        </w:rPr>
        <w:t xml:space="preserve">, lettura, analisi, </w:t>
      </w:r>
      <w:r>
        <w:rPr>
          <w:rFonts w:ascii="Times" w:hAnsi="Times" w:cs="Helvetica-Bold"/>
        </w:rPr>
        <w:t xml:space="preserve">traduzione </w:t>
      </w:r>
      <w:r>
        <w:rPr>
          <w:rFonts w:ascii="Times" w:hAnsi="Times"/>
        </w:rPr>
        <w:t xml:space="preserve">e commento dei frr. 1, </w:t>
      </w:r>
      <w:r w:rsidRPr="0042337E">
        <w:rPr>
          <w:rFonts w:ascii="Times" w:hAnsi="Times"/>
        </w:rPr>
        <w:t>5, 114 W.</w:t>
      </w:r>
    </w:p>
    <w:p w14:paraId="16D82A2C" w14:textId="38818E66" w:rsidR="00020E69" w:rsidRDefault="00020E69" w:rsidP="00020E69">
      <w:pPr>
        <w:rPr>
          <w:rFonts w:ascii="Times" w:hAnsi="Times"/>
        </w:rPr>
      </w:pPr>
      <w:r w:rsidRPr="0042337E">
        <w:rPr>
          <w:rFonts w:ascii="Times" w:hAnsi="Times"/>
        </w:rPr>
        <w:t xml:space="preserve"> </w:t>
      </w:r>
      <w:r>
        <w:rPr>
          <w:rFonts w:ascii="Times" w:hAnsi="Times" w:cs="Helvetica-Bold"/>
        </w:rPr>
        <w:t>Lettura con testo a fronte dei frr. 13, 128, 30, 31, 196a W.</w:t>
      </w:r>
    </w:p>
    <w:p w14:paraId="7DD6A8E1" w14:textId="77777777" w:rsidR="00020E69" w:rsidRPr="0042337E" w:rsidRDefault="00020E69" w:rsidP="00020E69">
      <w:pPr>
        <w:rPr>
          <w:rFonts w:ascii="Times" w:hAnsi="Times"/>
        </w:rPr>
      </w:pPr>
    </w:p>
    <w:p w14:paraId="2F19CA35" w14:textId="77777777" w:rsidR="00020E69" w:rsidRPr="0042337E" w:rsidRDefault="00020E69" w:rsidP="00020E69">
      <w:pPr>
        <w:rPr>
          <w:rFonts w:ascii="Times" w:hAnsi="Times"/>
        </w:rPr>
      </w:pPr>
      <w:r w:rsidRPr="003C0E6B">
        <w:rPr>
          <w:rFonts w:ascii="Times" w:hAnsi="Times"/>
          <w:b/>
        </w:rPr>
        <w:t>Ipponatte</w:t>
      </w:r>
      <w:r>
        <w:rPr>
          <w:rFonts w:ascii="Times" w:hAnsi="Times"/>
        </w:rPr>
        <w:t>,</w:t>
      </w:r>
      <w:r w:rsidRPr="0042337E">
        <w:rPr>
          <w:rFonts w:ascii="Times" w:hAnsi="Times"/>
        </w:rPr>
        <w:t xml:space="preserve"> </w:t>
      </w:r>
      <w:r>
        <w:rPr>
          <w:rFonts w:ascii="Times" w:hAnsi="Times"/>
        </w:rPr>
        <w:t>Lettura,</w:t>
      </w:r>
      <w:r w:rsidRPr="004E73CD">
        <w:rPr>
          <w:rFonts w:ascii="Times" w:hAnsi="Times" w:cs="Helvetica-Bold"/>
        </w:rPr>
        <w:t xml:space="preserve"> </w:t>
      </w:r>
      <w:r>
        <w:rPr>
          <w:rFonts w:ascii="Times" w:hAnsi="Times" w:cs="Helvetica-Bold"/>
        </w:rPr>
        <w:t>traduzione,</w:t>
      </w:r>
      <w:r>
        <w:rPr>
          <w:rFonts w:ascii="Times" w:hAnsi="Times"/>
        </w:rPr>
        <w:t xml:space="preserve"> analisi e commento dei </w:t>
      </w:r>
      <w:r w:rsidRPr="0042337E">
        <w:rPr>
          <w:rFonts w:ascii="Times" w:hAnsi="Times"/>
        </w:rPr>
        <w:t xml:space="preserve">frr. </w:t>
      </w:r>
      <w:r>
        <w:rPr>
          <w:rFonts w:ascii="Times" w:hAnsi="Times"/>
        </w:rPr>
        <w:t>19, 120, 121, 32, 34, 36</w:t>
      </w:r>
      <w:r w:rsidRPr="0042337E">
        <w:rPr>
          <w:rFonts w:ascii="Times" w:hAnsi="Times"/>
        </w:rPr>
        <w:t xml:space="preserve"> W. </w:t>
      </w:r>
    </w:p>
    <w:p w14:paraId="0B6F2082" w14:textId="77777777" w:rsidR="00020E69" w:rsidRDefault="00020E69" w:rsidP="00020E69">
      <w:pPr>
        <w:rPr>
          <w:rFonts w:ascii="Times" w:hAnsi="Times"/>
        </w:rPr>
      </w:pPr>
    </w:p>
    <w:p w14:paraId="413ED91E" w14:textId="5E4D26D0" w:rsidR="00020E69" w:rsidRDefault="00020E69" w:rsidP="00020E69">
      <w:pPr>
        <w:rPr>
          <w:rFonts w:ascii="Times" w:hAnsi="Times" w:cs="Helvetica-Bold"/>
        </w:rPr>
      </w:pPr>
      <w:r w:rsidRPr="00211BCA">
        <w:rPr>
          <w:rFonts w:ascii="Times" w:hAnsi="Times"/>
          <w:b/>
        </w:rPr>
        <w:t>Semonide</w:t>
      </w:r>
      <w:r>
        <w:rPr>
          <w:rFonts w:ascii="Times" w:hAnsi="Times"/>
        </w:rPr>
        <w:t xml:space="preserve">, </w:t>
      </w:r>
      <w:r>
        <w:rPr>
          <w:rFonts w:ascii="Times" w:hAnsi="Times" w:cs="Helvetica-Bold"/>
        </w:rPr>
        <w:t>lettura con testo a fronte del fr. 7</w:t>
      </w:r>
      <w:r w:rsidR="00B3715E">
        <w:rPr>
          <w:rFonts w:ascii="Times" w:hAnsi="Times" w:cs="Helvetica-Bold"/>
        </w:rPr>
        <w:t>W</w:t>
      </w:r>
      <w:r>
        <w:rPr>
          <w:rFonts w:ascii="Times" w:hAnsi="Times" w:cs="Helvetica-Bold"/>
        </w:rPr>
        <w:t>.</w:t>
      </w:r>
    </w:p>
    <w:p w14:paraId="231C2F17" w14:textId="77777777" w:rsidR="00020E69" w:rsidRDefault="00020E69" w:rsidP="00020E69">
      <w:pPr>
        <w:rPr>
          <w:rFonts w:ascii="Times" w:hAnsi="Times"/>
        </w:rPr>
      </w:pPr>
    </w:p>
    <w:p w14:paraId="0B473B02" w14:textId="77777777" w:rsidR="00020E69" w:rsidRPr="00B324A3" w:rsidRDefault="00020E69" w:rsidP="00020E69">
      <w:pPr>
        <w:rPr>
          <w:rFonts w:ascii="Times" w:hAnsi="Times"/>
          <w:b/>
          <w:i/>
        </w:rPr>
      </w:pPr>
      <w:r w:rsidRPr="00B324A3">
        <w:rPr>
          <w:rFonts w:ascii="Times" w:hAnsi="Times"/>
          <w:b/>
          <w:i/>
        </w:rPr>
        <w:t xml:space="preserve">LA LIRICA MONODICA </w:t>
      </w:r>
    </w:p>
    <w:p w14:paraId="46AF714D" w14:textId="77777777" w:rsidR="00020E69" w:rsidRDefault="00020E69" w:rsidP="00020E69">
      <w:pPr>
        <w:rPr>
          <w:rFonts w:ascii="Times" w:hAnsi="Times"/>
        </w:rPr>
      </w:pPr>
    </w:p>
    <w:p w14:paraId="539A6BF1" w14:textId="77777777" w:rsidR="00020E69" w:rsidRPr="0042337E" w:rsidRDefault="00020E69" w:rsidP="00020E69">
      <w:pPr>
        <w:rPr>
          <w:rFonts w:ascii="Times" w:hAnsi="Times"/>
        </w:rPr>
      </w:pPr>
      <w:r w:rsidRPr="0042337E">
        <w:rPr>
          <w:rFonts w:ascii="Times" w:hAnsi="Times"/>
        </w:rPr>
        <w:t>La lingua eolica. Le caratteristiche dei metri eolici.</w:t>
      </w:r>
    </w:p>
    <w:p w14:paraId="662BD5A3" w14:textId="77777777" w:rsidR="00020E69" w:rsidRDefault="00020E69" w:rsidP="00020E69">
      <w:pPr>
        <w:rPr>
          <w:rFonts w:ascii="Times" w:hAnsi="Times"/>
          <w:b/>
        </w:rPr>
      </w:pPr>
    </w:p>
    <w:p w14:paraId="3AAFCD4B" w14:textId="77777777" w:rsidR="00020E69" w:rsidRPr="00A5527B" w:rsidRDefault="00020E69" w:rsidP="00020E69">
      <w:pPr>
        <w:rPr>
          <w:rFonts w:ascii="Times" w:hAnsi="Times"/>
          <w:b/>
        </w:rPr>
      </w:pPr>
      <w:r w:rsidRPr="00A5527B">
        <w:rPr>
          <w:rFonts w:ascii="Times" w:hAnsi="Times"/>
          <w:b/>
        </w:rPr>
        <w:t xml:space="preserve">Saffo e il tiaso </w:t>
      </w:r>
    </w:p>
    <w:p w14:paraId="0563927D" w14:textId="77777777" w:rsidR="00020E69" w:rsidRPr="0042337E" w:rsidRDefault="00020E69" w:rsidP="00020E69">
      <w:pPr>
        <w:rPr>
          <w:rFonts w:ascii="Times" w:hAnsi="Times"/>
        </w:rPr>
      </w:pPr>
      <w:r>
        <w:rPr>
          <w:rFonts w:ascii="Times" w:hAnsi="Times"/>
        </w:rPr>
        <w:lastRenderedPageBreak/>
        <w:t xml:space="preserve">Lettura, </w:t>
      </w:r>
      <w:r>
        <w:rPr>
          <w:rFonts w:ascii="Times" w:hAnsi="Times" w:cs="Helvetica-Bold"/>
        </w:rPr>
        <w:t>traduzione,</w:t>
      </w:r>
      <w:r>
        <w:rPr>
          <w:rFonts w:ascii="Times" w:hAnsi="Times"/>
        </w:rPr>
        <w:t xml:space="preserve"> analisi e commento dei </w:t>
      </w:r>
      <w:r w:rsidRPr="0042337E">
        <w:rPr>
          <w:rFonts w:ascii="Times" w:hAnsi="Times"/>
        </w:rPr>
        <w:t>fr</w:t>
      </w:r>
      <w:r>
        <w:rPr>
          <w:rFonts w:ascii="Times" w:hAnsi="Times"/>
        </w:rPr>
        <w:t>r. 1, 31 V</w:t>
      </w:r>
    </w:p>
    <w:p w14:paraId="57F76986" w14:textId="77777777" w:rsidR="00020E69" w:rsidRPr="00DE49D8" w:rsidRDefault="00020E69" w:rsidP="00020E69">
      <w:pPr>
        <w:rPr>
          <w:rFonts w:ascii="Times" w:hAnsi="Times"/>
        </w:rPr>
      </w:pPr>
      <w:r w:rsidRPr="00DE49D8">
        <w:rPr>
          <w:rFonts w:ascii="Times" w:hAnsi="Times"/>
        </w:rPr>
        <w:t>Gli epitalami (frr. 105, 114, 11</w:t>
      </w:r>
      <w:r>
        <w:rPr>
          <w:rFonts w:ascii="Times" w:hAnsi="Times"/>
        </w:rPr>
        <w:t>1</w:t>
      </w:r>
      <w:r w:rsidRPr="00DE49D8">
        <w:rPr>
          <w:rFonts w:ascii="Times" w:hAnsi="Times"/>
        </w:rPr>
        <w:t xml:space="preserve">, 115, 112 V.) </w:t>
      </w:r>
    </w:p>
    <w:p w14:paraId="499828A6" w14:textId="77777777" w:rsidR="00020E69" w:rsidRDefault="00020E69" w:rsidP="00020E69">
      <w:pPr>
        <w:rPr>
          <w:rFonts w:ascii="Times" w:hAnsi="Times"/>
        </w:rPr>
      </w:pPr>
      <w:r w:rsidRPr="009F18E5">
        <w:rPr>
          <w:rFonts w:ascii="Times" w:hAnsi="Times"/>
        </w:rPr>
        <w:t>Fr. 168b V. (analisi e traduzioni a confronto).</w:t>
      </w:r>
    </w:p>
    <w:p w14:paraId="6D5C4284" w14:textId="77777777" w:rsidR="00020E69" w:rsidRPr="0042337E" w:rsidRDefault="00020E69" w:rsidP="00020E69">
      <w:pPr>
        <w:rPr>
          <w:rFonts w:ascii="Times" w:hAnsi="Times"/>
        </w:rPr>
      </w:pPr>
    </w:p>
    <w:p w14:paraId="0770B678" w14:textId="77777777" w:rsidR="00020E69" w:rsidRDefault="00020E69" w:rsidP="00020E69">
      <w:pPr>
        <w:rPr>
          <w:rFonts w:ascii="Times" w:hAnsi="Times"/>
        </w:rPr>
      </w:pPr>
      <w:r w:rsidRPr="0064030A">
        <w:rPr>
          <w:rFonts w:ascii="Times" w:hAnsi="Times"/>
          <w:b/>
        </w:rPr>
        <w:t>Alceo</w:t>
      </w:r>
      <w:r>
        <w:rPr>
          <w:rFonts w:ascii="Times" w:hAnsi="Times"/>
        </w:rPr>
        <w:t xml:space="preserve">, lettura, </w:t>
      </w:r>
      <w:r>
        <w:rPr>
          <w:rFonts w:ascii="Times" w:hAnsi="Times" w:cs="Helvetica-Bold"/>
        </w:rPr>
        <w:t>traduzione</w:t>
      </w:r>
      <w:r>
        <w:rPr>
          <w:rFonts w:ascii="Times" w:hAnsi="Times"/>
        </w:rPr>
        <w:t xml:space="preserve">, analisi e commento dei </w:t>
      </w:r>
      <w:r w:rsidRPr="0042337E">
        <w:rPr>
          <w:rFonts w:ascii="Times" w:hAnsi="Times"/>
        </w:rPr>
        <w:t>frr.</w:t>
      </w:r>
      <w:r>
        <w:rPr>
          <w:rFonts w:ascii="Times" w:hAnsi="Times"/>
        </w:rPr>
        <w:t xml:space="preserve"> 346, 338, </w:t>
      </w:r>
      <w:r w:rsidRPr="0042337E">
        <w:rPr>
          <w:rFonts w:ascii="Times" w:hAnsi="Times"/>
        </w:rPr>
        <w:t xml:space="preserve">347, 332, 208a V. </w:t>
      </w:r>
    </w:p>
    <w:p w14:paraId="0A14DE75" w14:textId="77777777" w:rsidR="00020E69" w:rsidRPr="0042337E" w:rsidRDefault="00020E69" w:rsidP="00020E69">
      <w:pPr>
        <w:rPr>
          <w:rFonts w:ascii="Times" w:hAnsi="Times"/>
        </w:rPr>
      </w:pPr>
    </w:p>
    <w:p w14:paraId="5DA6DF35" w14:textId="77777777" w:rsidR="00020E69" w:rsidRPr="0042337E" w:rsidRDefault="00020E69" w:rsidP="00020E69">
      <w:pPr>
        <w:rPr>
          <w:rFonts w:ascii="Times" w:hAnsi="Times"/>
        </w:rPr>
      </w:pPr>
      <w:r w:rsidRPr="0064030A">
        <w:rPr>
          <w:rFonts w:ascii="Times" w:hAnsi="Times"/>
          <w:b/>
        </w:rPr>
        <w:t>Anacreonte</w:t>
      </w:r>
      <w:r>
        <w:rPr>
          <w:rFonts w:ascii="Times" w:hAnsi="Times"/>
        </w:rPr>
        <w:t xml:space="preserve">, </w:t>
      </w:r>
      <w:r>
        <w:rPr>
          <w:rFonts w:ascii="Times" w:hAnsi="Times" w:cs="Helvetica-Bold"/>
        </w:rPr>
        <w:t xml:space="preserve">lettura con testo a fronte </w:t>
      </w:r>
      <w:r>
        <w:rPr>
          <w:rFonts w:ascii="Times" w:hAnsi="Times"/>
        </w:rPr>
        <w:t>dei</w:t>
      </w:r>
      <w:r w:rsidRPr="0042337E">
        <w:rPr>
          <w:rFonts w:ascii="Times" w:hAnsi="Times"/>
        </w:rPr>
        <w:t xml:space="preserve"> frr. 78, 13, 25, 38, 46, 5, 15, 33, 56, 36, 82 Gent. </w:t>
      </w:r>
    </w:p>
    <w:p w14:paraId="65CDD0A3" w14:textId="77777777" w:rsidR="00020E69" w:rsidRDefault="00020E69" w:rsidP="00020E69">
      <w:pPr>
        <w:rPr>
          <w:rFonts w:ascii="Times" w:hAnsi="Times"/>
          <w:b/>
          <w:i/>
        </w:rPr>
      </w:pPr>
    </w:p>
    <w:p w14:paraId="23C9FBFF" w14:textId="77777777" w:rsidR="00020E69" w:rsidRDefault="00020E69" w:rsidP="00020E69">
      <w:pPr>
        <w:rPr>
          <w:rFonts w:ascii="Times" w:hAnsi="Times"/>
          <w:b/>
          <w:i/>
        </w:rPr>
      </w:pPr>
      <w:r w:rsidRPr="00B324A3">
        <w:rPr>
          <w:rFonts w:ascii="Times" w:hAnsi="Times"/>
          <w:b/>
          <w:i/>
        </w:rPr>
        <w:t xml:space="preserve">LA LIRICA </w:t>
      </w:r>
      <w:r>
        <w:rPr>
          <w:rFonts w:ascii="Times" w:hAnsi="Times"/>
          <w:b/>
          <w:i/>
        </w:rPr>
        <w:t>CORALE</w:t>
      </w:r>
      <w:r w:rsidRPr="00B324A3">
        <w:rPr>
          <w:rFonts w:ascii="Times" w:hAnsi="Times"/>
          <w:b/>
          <w:i/>
        </w:rPr>
        <w:t xml:space="preserve"> </w:t>
      </w:r>
    </w:p>
    <w:p w14:paraId="16D52601" w14:textId="77777777" w:rsidR="00020E69" w:rsidRPr="00B324A3" w:rsidRDefault="00020E69" w:rsidP="00020E69">
      <w:pPr>
        <w:rPr>
          <w:rFonts w:ascii="Times" w:hAnsi="Times"/>
          <w:b/>
          <w:i/>
        </w:rPr>
      </w:pPr>
    </w:p>
    <w:p w14:paraId="5D40B4D9" w14:textId="77777777" w:rsidR="000A6DB7" w:rsidRDefault="00020E69" w:rsidP="00020E69">
      <w:pPr>
        <w:rPr>
          <w:rFonts w:ascii="Times" w:hAnsi="Times"/>
        </w:rPr>
      </w:pPr>
      <w:r w:rsidRPr="003232ED">
        <w:rPr>
          <w:rFonts w:ascii="Times" w:hAnsi="Times"/>
          <w:b/>
        </w:rPr>
        <w:t>Alcmane</w:t>
      </w:r>
      <w:r w:rsidRPr="00817516">
        <w:rPr>
          <w:rFonts w:ascii="Times" w:hAnsi="Times"/>
        </w:rPr>
        <w:t>: la dichiarazione di poetica nel fr. 91 Calame</w:t>
      </w:r>
      <w:r w:rsidR="00B3715E">
        <w:rPr>
          <w:rFonts w:ascii="Times" w:hAnsi="Times"/>
        </w:rPr>
        <w:t xml:space="preserve"> </w:t>
      </w:r>
      <w:r w:rsidRPr="00817516">
        <w:rPr>
          <w:rFonts w:ascii="Times" w:hAnsi="Times"/>
        </w:rPr>
        <w:t>;</w:t>
      </w:r>
    </w:p>
    <w:p w14:paraId="0A1FA8F7" w14:textId="1666C1DA" w:rsidR="00020E69" w:rsidRPr="0042337E" w:rsidRDefault="00B3715E" w:rsidP="00020E69">
      <w:pPr>
        <w:rPr>
          <w:rFonts w:ascii="Times" w:hAnsi="Times"/>
        </w:rPr>
      </w:pPr>
      <w:r>
        <w:rPr>
          <w:rFonts w:ascii="Times" w:hAnsi="Times"/>
        </w:rPr>
        <w:t xml:space="preserve">con testo a fronte </w:t>
      </w:r>
      <w:r w:rsidR="00020E69" w:rsidRPr="00817516">
        <w:rPr>
          <w:rFonts w:ascii="Times" w:hAnsi="Times"/>
        </w:rPr>
        <w:t xml:space="preserve"> i </w:t>
      </w:r>
      <w:r w:rsidR="00020E69" w:rsidRPr="00817516">
        <w:rPr>
          <w:rFonts w:ascii="Times" w:hAnsi="Times"/>
          <w:i/>
        </w:rPr>
        <w:t>Parteni</w:t>
      </w:r>
      <w:r>
        <w:rPr>
          <w:rFonts w:ascii="Times" w:hAnsi="Times"/>
          <w:i/>
        </w:rPr>
        <w:t xml:space="preserve"> </w:t>
      </w:r>
      <w:r w:rsidRPr="00B3715E">
        <w:rPr>
          <w:rFonts w:ascii="Times" w:hAnsi="Times"/>
        </w:rPr>
        <w:t>( fr.3 e fr 26</w:t>
      </w:r>
      <w:r>
        <w:rPr>
          <w:rFonts w:ascii="Times" w:hAnsi="Times"/>
          <w:i/>
        </w:rPr>
        <w:t xml:space="preserve"> </w:t>
      </w:r>
      <w:r w:rsidRPr="00B3715E">
        <w:rPr>
          <w:rFonts w:ascii="Times" w:hAnsi="Times"/>
        </w:rPr>
        <w:t xml:space="preserve">Calame </w:t>
      </w:r>
      <w:r>
        <w:rPr>
          <w:rFonts w:ascii="Times" w:hAnsi="Times"/>
          <w:i/>
        </w:rPr>
        <w:t>)</w:t>
      </w:r>
      <w:r w:rsidR="00020E69">
        <w:rPr>
          <w:rFonts w:ascii="Times" w:hAnsi="Times"/>
        </w:rPr>
        <w:t>; fr. 159 Calame.</w:t>
      </w:r>
    </w:p>
    <w:p w14:paraId="7BA1D2D6" w14:textId="77777777" w:rsidR="00020E69" w:rsidRDefault="00020E69" w:rsidP="00020E69">
      <w:pPr>
        <w:rPr>
          <w:rFonts w:ascii="Times" w:hAnsi="Times"/>
        </w:rPr>
      </w:pPr>
    </w:p>
    <w:p w14:paraId="0A22440C" w14:textId="4E847233" w:rsidR="00020E69" w:rsidRDefault="00020E69" w:rsidP="00020E69">
      <w:pPr>
        <w:rPr>
          <w:rFonts w:ascii="Times" w:hAnsi="Times"/>
        </w:rPr>
      </w:pPr>
      <w:r w:rsidRPr="002567DD">
        <w:rPr>
          <w:rFonts w:ascii="Times" w:hAnsi="Times"/>
          <w:b/>
        </w:rPr>
        <w:t>Stesicoro</w:t>
      </w:r>
      <w:r>
        <w:rPr>
          <w:rFonts w:ascii="Times" w:hAnsi="Times"/>
        </w:rPr>
        <w:t>.</w:t>
      </w:r>
      <w:r w:rsidR="000A6DB7">
        <w:rPr>
          <w:rFonts w:ascii="Times" w:hAnsi="Times"/>
        </w:rPr>
        <w:t xml:space="preserve"> ( con analisi dell’intervista impossibile al poeta da parte di Camilleri )</w:t>
      </w:r>
    </w:p>
    <w:p w14:paraId="461F990A" w14:textId="77777777" w:rsidR="000A6DB7" w:rsidRDefault="000A6DB7" w:rsidP="00020E69">
      <w:pPr>
        <w:rPr>
          <w:rFonts w:ascii="Times" w:hAnsi="Times"/>
        </w:rPr>
      </w:pPr>
    </w:p>
    <w:p w14:paraId="4A1DE97D" w14:textId="6B1B95B4" w:rsidR="000A6DB7" w:rsidRDefault="000A6DB7" w:rsidP="00020E69">
      <w:pPr>
        <w:rPr>
          <w:rFonts w:ascii="Times" w:hAnsi="Times"/>
        </w:rPr>
      </w:pPr>
      <w:r w:rsidRPr="000A6DB7">
        <w:rPr>
          <w:rFonts w:ascii="Times" w:hAnsi="Times"/>
          <w:b/>
        </w:rPr>
        <w:t>Ibico</w:t>
      </w:r>
      <w:r>
        <w:rPr>
          <w:rFonts w:ascii="Times" w:hAnsi="Times"/>
          <w:b/>
        </w:rPr>
        <w:t xml:space="preserve"> </w:t>
      </w:r>
      <w:r w:rsidRPr="000A6DB7">
        <w:rPr>
          <w:rFonts w:ascii="Times" w:hAnsi="Times"/>
        </w:rPr>
        <w:t>( analisi dell’encomio di Policrate in traduzione )</w:t>
      </w:r>
    </w:p>
    <w:p w14:paraId="1C4B0A7C" w14:textId="77777777" w:rsidR="000A6DB7" w:rsidRDefault="000A6DB7" w:rsidP="00020E69">
      <w:pPr>
        <w:rPr>
          <w:rFonts w:ascii="Times" w:hAnsi="Times"/>
        </w:rPr>
      </w:pPr>
    </w:p>
    <w:p w14:paraId="05DE06B3" w14:textId="31B3B7BA" w:rsidR="000A6DB7" w:rsidRDefault="000A6DB7" w:rsidP="00020E69">
      <w:pPr>
        <w:rPr>
          <w:rFonts w:ascii="Times" w:hAnsi="Times"/>
          <w:b/>
        </w:rPr>
      </w:pPr>
      <w:r w:rsidRPr="000A6DB7">
        <w:rPr>
          <w:rFonts w:ascii="Times" w:hAnsi="Times"/>
          <w:b/>
        </w:rPr>
        <w:t xml:space="preserve">Simonide </w:t>
      </w:r>
      <w:r>
        <w:rPr>
          <w:rFonts w:ascii="Times" w:hAnsi="Times"/>
        </w:rPr>
        <w:t>( fr. 531 e 543 page in traduzione )</w:t>
      </w:r>
    </w:p>
    <w:p w14:paraId="453EE87A" w14:textId="77777777" w:rsidR="000A6DB7" w:rsidRDefault="000A6DB7" w:rsidP="00020E69">
      <w:pPr>
        <w:rPr>
          <w:rFonts w:ascii="Times" w:hAnsi="Times"/>
          <w:b/>
        </w:rPr>
      </w:pPr>
    </w:p>
    <w:p w14:paraId="196973FA" w14:textId="3F434C75" w:rsidR="000A6DB7" w:rsidRDefault="000A6DB7" w:rsidP="00020E69">
      <w:pPr>
        <w:rPr>
          <w:rFonts w:ascii="Times" w:hAnsi="Times"/>
          <w:b/>
        </w:rPr>
      </w:pPr>
      <w:r>
        <w:rPr>
          <w:rFonts w:ascii="Times" w:hAnsi="Times"/>
          <w:b/>
        </w:rPr>
        <w:t>LA STORIOGRAFIA</w:t>
      </w:r>
    </w:p>
    <w:p w14:paraId="569C24F9" w14:textId="77777777" w:rsidR="000A6DB7" w:rsidRDefault="000A6DB7" w:rsidP="00020E69">
      <w:pPr>
        <w:rPr>
          <w:rFonts w:ascii="Times" w:hAnsi="Times"/>
          <w:b/>
        </w:rPr>
      </w:pPr>
    </w:p>
    <w:p w14:paraId="13D902D7" w14:textId="73240968" w:rsidR="000A6DB7" w:rsidRDefault="000A6DB7" w:rsidP="00020E69">
      <w:pPr>
        <w:rPr>
          <w:rFonts w:ascii="Times" w:hAnsi="Times"/>
          <w:b/>
        </w:rPr>
      </w:pPr>
      <w:r>
        <w:rPr>
          <w:rFonts w:ascii="Times" w:hAnsi="Times"/>
          <w:b/>
        </w:rPr>
        <w:t>Tucidide</w:t>
      </w:r>
    </w:p>
    <w:p w14:paraId="074EBFE3" w14:textId="4A7AD5A3" w:rsidR="000A6DB7" w:rsidRDefault="000A6DB7" w:rsidP="00020E69">
      <w:pPr>
        <w:rPr>
          <w:rFonts w:ascii="Times" w:hAnsi="Times"/>
        </w:rPr>
      </w:pPr>
      <w:r w:rsidRPr="000A6DB7">
        <w:rPr>
          <w:rFonts w:ascii="Times" w:hAnsi="Times"/>
        </w:rPr>
        <w:t>Il metodo storiografico. Analisi e traduzione di I,1</w:t>
      </w:r>
      <w:r>
        <w:rPr>
          <w:rFonts w:ascii="Times" w:hAnsi="Times"/>
        </w:rPr>
        <w:t>; II, 22; II, 36-41; II, 49</w:t>
      </w:r>
    </w:p>
    <w:p w14:paraId="4CE6BA03" w14:textId="6562B22B" w:rsidR="000A6DB7" w:rsidRPr="000A6DB7" w:rsidRDefault="000A6DB7" w:rsidP="00020E69">
      <w:pPr>
        <w:rPr>
          <w:rFonts w:ascii="Times" w:hAnsi="Times"/>
        </w:rPr>
      </w:pPr>
      <w:r>
        <w:rPr>
          <w:rFonts w:ascii="Times" w:hAnsi="Times"/>
        </w:rPr>
        <w:t>Analisi con testo a fronte del Dialogo dei Meli e degli Ateniesi</w:t>
      </w:r>
    </w:p>
    <w:p w14:paraId="650C26A4" w14:textId="77777777" w:rsidR="00020E69" w:rsidRPr="002567DD" w:rsidRDefault="00020E69" w:rsidP="00020E69">
      <w:pPr>
        <w:rPr>
          <w:rFonts w:ascii="Times" w:hAnsi="Times"/>
          <w:b/>
        </w:rPr>
      </w:pPr>
    </w:p>
    <w:p w14:paraId="33BF6CE4" w14:textId="77777777" w:rsidR="00020E69" w:rsidRPr="00BA6BA6" w:rsidRDefault="00020E69" w:rsidP="00020E69">
      <w:pPr>
        <w:rPr>
          <w:rFonts w:ascii="Times" w:hAnsi="Times"/>
          <w:b/>
        </w:rPr>
      </w:pPr>
      <w:r w:rsidRPr="00BA6BA6">
        <w:rPr>
          <w:rFonts w:ascii="Times" w:hAnsi="Times"/>
          <w:b/>
        </w:rPr>
        <w:t>IL TEATRO</w:t>
      </w:r>
    </w:p>
    <w:p w14:paraId="51C1319B" w14:textId="77777777" w:rsidR="00020E69" w:rsidRDefault="00020E69" w:rsidP="00020E69">
      <w:pPr>
        <w:rPr>
          <w:rFonts w:ascii="Times" w:hAnsi="Times"/>
        </w:rPr>
      </w:pPr>
      <w:r w:rsidRPr="0042337E">
        <w:rPr>
          <w:rFonts w:ascii="Times" w:hAnsi="Times"/>
        </w:rPr>
        <w:t>Introdu</w:t>
      </w:r>
      <w:r>
        <w:rPr>
          <w:rFonts w:ascii="Times" w:hAnsi="Times"/>
        </w:rPr>
        <w:t xml:space="preserve">zione al teatro e alla </w:t>
      </w:r>
      <w:r w:rsidRPr="00C37429">
        <w:rPr>
          <w:rFonts w:ascii="Times" w:hAnsi="Times"/>
          <w:b/>
        </w:rPr>
        <w:t>tragedia</w:t>
      </w:r>
      <w:r>
        <w:rPr>
          <w:rFonts w:ascii="Times" w:hAnsi="Times"/>
        </w:rPr>
        <w:t xml:space="preserve">. </w:t>
      </w:r>
      <w:r w:rsidRPr="0042337E">
        <w:rPr>
          <w:rFonts w:ascii="Times" w:hAnsi="Times"/>
        </w:rPr>
        <w:t xml:space="preserve">La nascita della tragedia: ipotesi interpretative. </w:t>
      </w:r>
      <w:r>
        <w:rPr>
          <w:rFonts w:ascii="Times" w:hAnsi="Times"/>
        </w:rPr>
        <w:t>La struttura della tragedia. Il contesto politico e il contesto rituale. I protagonisti dello spettacolo: attori, coro, pubblico.</w:t>
      </w:r>
    </w:p>
    <w:p w14:paraId="7B98EBC9" w14:textId="77777777" w:rsidR="00020E69" w:rsidRDefault="00020E69" w:rsidP="00020E69">
      <w:pPr>
        <w:rPr>
          <w:rFonts w:ascii="Times" w:hAnsi="Times"/>
        </w:rPr>
      </w:pPr>
    </w:p>
    <w:p w14:paraId="349A6E1D" w14:textId="77777777" w:rsidR="00020E69" w:rsidRDefault="00020E69" w:rsidP="00020E69">
      <w:pPr>
        <w:rPr>
          <w:rFonts w:ascii="Times" w:hAnsi="Times"/>
        </w:rPr>
      </w:pPr>
      <w:r w:rsidRPr="002F4AC5">
        <w:rPr>
          <w:rFonts w:ascii="Times" w:hAnsi="Times"/>
          <w:b/>
        </w:rPr>
        <w:t>Eschilo</w:t>
      </w:r>
      <w:r>
        <w:rPr>
          <w:rFonts w:ascii="Times" w:hAnsi="Times"/>
        </w:rPr>
        <w:t xml:space="preserve">. </w:t>
      </w:r>
    </w:p>
    <w:p w14:paraId="237F1E30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I Persiani.</w:t>
      </w:r>
    </w:p>
    <w:p w14:paraId="5EB5CE22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I sette contro Tebe.</w:t>
      </w:r>
    </w:p>
    <w:p w14:paraId="7FB1DF1D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Le Supplici.</w:t>
      </w:r>
    </w:p>
    <w:p w14:paraId="65C969E6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Agamennone.</w:t>
      </w:r>
    </w:p>
    <w:p w14:paraId="7AF07AE3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Coefore.</w:t>
      </w:r>
    </w:p>
    <w:p w14:paraId="76A74A9A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Eumenidi.</w:t>
      </w:r>
    </w:p>
    <w:p w14:paraId="0AE5E4C5" w14:textId="77777777" w:rsidR="00020E69" w:rsidRPr="00A625DE" w:rsidRDefault="00020E69" w:rsidP="00020E69">
      <w:pPr>
        <w:rPr>
          <w:rFonts w:ascii="Times" w:hAnsi="Times"/>
          <w:i/>
        </w:rPr>
      </w:pPr>
      <w:r w:rsidRPr="00A625DE">
        <w:rPr>
          <w:rFonts w:ascii="Times" w:hAnsi="Times"/>
          <w:i/>
        </w:rPr>
        <w:t>Prometeo.</w:t>
      </w:r>
    </w:p>
    <w:p w14:paraId="3085FF8E" w14:textId="77777777" w:rsidR="00020E69" w:rsidRDefault="00020E69" w:rsidP="00020E69">
      <w:pPr>
        <w:rPr>
          <w:rFonts w:ascii="Times" w:hAnsi="Times"/>
        </w:rPr>
      </w:pPr>
    </w:p>
    <w:p w14:paraId="1FA9C7F3" w14:textId="77777777" w:rsidR="00020E69" w:rsidRDefault="00020E69" w:rsidP="00020E69">
      <w:pPr>
        <w:rPr>
          <w:rFonts w:ascii="Times" w:hAnsi="Times"/>
        </w:rPr>
      </w:pPr>
      <w:r w:rsidRPr="00AF4E75">
        <w:rPr>
          <w:rFonts w:ascii="Times" w:hAnsi="Times"/>
          <w:b/>
        </w:rPr>
        <w:t>Sofocle</w:t>
      </w:r>
      <w:r>
        <w:rPr>
          <w:rFonts w:ascii="Times" w:hAnsi="Times"/>
        </w:rPr>
        <w:t>.</w:t>
      </w:r>
    </w:p>
    <w:p w14:paraId="4F687531" w14:textId="77777777" w:rsidR="00020E69" w:rsidRPr="003327B1" w:rsidRDefault="00020E69" w:rsidP="00020E69">
      <w:pPr>
        <w:rPr>
          <w:rFonts w:ascii="Times" w:hAnsi="Times"/>
          <w:i/>
        </w:rPr>
      </w:pPr>
      <w:r w:rsidRPr="003327B1">
        <w:rPr>
          <w:rFonts w:ascii="Times" w:hAnsi="Times"/>
          <w:i/>
        </w:rPr>
        <w:t>Aiace.</w:t>
      </w:r>
    </w:p>
    <w:p w14:paraId="7564B050" w14:textId="77777777" w:rsidR="00020E69" w:rsidRPr="003327B1" w:rsidRDefault="00020E69" w:rsidP="00020E69">
      <w:pPr>
        <w:rPr>
          <w:rFonts w:ascii="Times" w:hAnsi="Times"/>
          <w:i/>
        </w:rPr>
      </w:pPr>
      <w:r w:rsidRPr="003327B1">
        <w:rPr>
          <w:rFonts w:ascii="Times" w:hAnsi="Times"/>
          <w:i/>
        </w:rPr>
        <w:t xml:space="preserve">Antigone. </w:t>
      </w:r>
    </w:p>
    <w:p w14:paraId="32CCF343" w14:textId="2305EC71" w:rsidR="00020E69" w:rsidRPr="003327B1" w:rsidRDefault="00020E69" w:rsidP="00020E69">
      <w:pPr>
        <w:rPr>
          <w:rFonts w:ascii="Times" w:hAnsi="Times"/>
          <w:i/>
        </w:rPr>
      </w:pPr>
      <w:r w:rsidRPr="003327B1">
        <w:rPr>
          <w:rFonts w:ascii="Times" w:hAnsi="Times"/>
          <w:i/>
        </w:rPr>
        <w:t>Le Trachinie</w:t>
      </w:r>
      <w:r>
        <w:rPr>
          <w:rFonts w:ascii="Times" w:hAnsi="Times"/>
          <w:i/>
        </w:rPr>
        <w:t xml:space="preserve"> </w:t>
      </w:r>
    </w:p>
    <w:p w14:paraId="7B9D111A" w14:textId="77777777" w:rsidR="00020E69" w:rsidRPr="003327B1" w:rsidRDefault="00020E69" w:rsidP="00020E69">
      <w:pPr>
        <w:rPr>
          <w:rFonts w:ascii="Times" w:hAnsi="Times"/>
          <w:i/>
        </w:rPr>
      </w:pPr>
      <w:r w:rsidRPr="003327B1">
        <w:rPr>
          <w:rFonts w:ascii="Times" w:hAnsi="Times"/>
          <w:i/>
        </w:rPr>
        <w:t xml:space="preserve">Edipo Re. </w:t>
      </w:r>
    </w:p>
    <w:p w14:paraId="53A60263" w14:textId="77777777" w:rsidR="00020E69" w:rsidRPr="003327B1" w:rsidRDefault="00020E69" w:rsidP="00020E69">
      <w:pPr>
        <w:rPr>
          <w:rFonts w:ascii="Times" w:hAnsi="Times"/>
          <w:i/>
        </w:rPr>
      </w:pPr>
      <w:r w:rsidRPr="003327B1">
        <w:rPr>
          <w:rFonts w:ascii="Times" w:hAnsi="Times"/>
          <w:i/>
        </w:rPr>
        <w:t>Elettra.</w:t>
      </w:r>
    </w:p>
    <w:p w14:paraId="22B67831" w14:textId="52E39863" w:rsidR="00020E69" w:rsidRDefault="00020E69" w:rsidP="00020E69">
      <w:pPr>
        <w:rPr>
          <w:rFonts w:ascii="Times" w:hAnsi="Times"/>
        </w:rPr>
      </w:pPr>
      <w:r w:rsidRPr="003327B1">
        <w:rPr>
          <w:rFonts w:ascii="Times" w:hAnsi="Times"/>
          <w:i/>
        </w:rPr>
        <w:t>Filottete</w:t>
      </w:r>
      <w:r>
        <w:rPr>
          <w:rFonts w:ascii="Times" w:hAnsi="Times"/>
          <w:i/>
        </w:rPr>
        <w:t xml:space="preserve"> </w:t>
      </w:r>
    </w:p>
    <w:p w14:paraId="4D2DBCAD" w14:textId="77777777" w:rsidR="00020E69" w:rsidRPr="00817516" w:rsidRDefault="00020E69" w:rsidP="00020E69">
      <w:pPr>
        <w:rPr>
          <w:rFonts w:ascii="Times" w:hAnsi="Times"/>
          <w:i/>
        </w:rPr>
      </w:pPr>
      <w:r>
        <w:rPr>
          <w:rFonts w:ascii="Times" w:hAnsi="Times"/>
          <w:i/>
        </w:rPr>
        <w:t>Edipo a Colono.</w:t>
      </w:r>
    </w:p>
    <w:p w14:paraId="6EAC209F" w14:textId="77777777" w:rsidR="00020E69" w:rsidRDefault="00020E69" w:rsidP="00020E69">
      <w:pPr>
        <w:rPr>
          <w:rFonts w:ascii="Times" w:hAnsi="Times"/>
        </w:rPr>
      </w:pPr>
    </w:p>
    <w:p w14:paraId="453418BA" w14:textId="5D6BAD36" w:rsidR="00020E69" w:rsidRDefault="00020E69" w:rsidP="00020E69">
      <w:pPr>
        <w:rPr>
          <w:rFonts w:ascii="Times" w:hAnsi="Times"/>
        </w:rPr>
      </w:pPr>
      <w:r w:rsidRPr="007B5AEA">
        <w:rPr>
          <w:rFonts w:ascii="Times" w:hAnsi="Times"/>
          <w:b/>
        </w:rPr>
        <w:t>Euripide</w:t>
      </w:r>
      <w:r>
        <w:rPr>
          <w:rFonts w:ascii="Times" w:hAnsi="Times"/>
        </w:rPr>
        <w:t>.</w:t>
      </w:r>
    </w:p>
    <w:p w14:paraId="0059FC90" w14:textId="4D2DBF3F" w:rsidR="00B3715E" w:rsidRDefault="000A6DB7" w:rsidP="00020E69">
      <w:pPr>
        <w:rPr>
          <w:rFonts w:ascii="Times" w:hAnsi="Times"/>
          <w:i/>
        </w:rPr>
      </w:pPr>
      <w:r>
        <w:rPr>
          <w:rFonts w:ascii="Times" w:hAnsi="Times"/>
          <w:i/>
        </w:rPr>
        <w:t>Le Troiane</w:t>
      </w:r>
    </w:p>
    <w:p w14:paraId="15F0AD1C" w14:textId="6F0EB6F0" w:rsidR="000A6DB7" w:rsidRPr="0041764D" w:rsidRDefault="000A6DB7" w:rsidP="00020E69">
      <w:pPr>
        <w:rPr>
          <w:rFonts w:ascii="Times" w:hAnsi="Times"/>
          <w:i/>
        </w:rPr>
      </w:pPr>
      <w:r>
        <w:rPr>
          <w:rFonts w:ascii="Times" w:hAnsi="Times"/>
          <w:i/>
        </w:rPr>
        <w:t>Elena</w:t>
      </w:r>
    </w:p>
    <w:p w14:paraId="4328F313" w14:textId="47B66D5B" w:rsidR="00020E69" w:rsidRDefault="000A6DB7" w:rsidP="00020E69">
      <w:pPr>
        <w:rPr>
          <w:rFonts w:ascii="Times" w:hAnsi="Times"/>
        </w:rPr>
      </w:pPr>
      <w:r>
        <w:rPr>
          <w:rFonts w:ascii="Times" w:hAnsi="Times"/>
        </w:rPr>
        <w:t>Introduzione alla</w:t>
      </w:r>
      <w:r w:rsidRPr="00825E0B">
        <w:rPr>
          <w:rFonts w:ascii="Times" w:hAnsi="Times"/>
          <w:b/>
        </w:rPr>
        <w:t xml:space="preserve"> Commedia</w:t>
      </w:r>
      <w:r w:rsidR="00825E0B">
        <w:rPr>
          <w:rFonts w:ascii="Times" w:hAnsi="Times"/>
          <w:b/>
        </w:rPr>
        <w:t xml:space="preserve">.  </w:t>
      </w:r>
      <w:r w:rsidR="00825E0B">
        <w:rPr>
          <w:rFonts w:ascii="Times" w:hAnsi="Times"/>
        </w:rPr>
        <w:t>La questione delle origini, la struttura, le fasi della evoluzione del genere</w:t>
      </w:r>
    </w:p>
    <w:p w14:paraId="603AB81F" w14:textId="3063FBD1" w:rsidR="00825E0B" w:rsidRDefault="00825E0B" w:rsidP="00020E69">
      <w:pPr>
        <w:rPr>
          <w:rFonts w:ascii="Times" w:hAnsi="Times"/>
        </w:rPr>
      </w:pPr>
      <w:r>
        <w:rPr>
          <w:rFonts w:ascii="Times" w:hAnsi="Times"/>
        </w:rPr>
        <w:t xml:space="preserve"> </w:t>
      </w:r>
    </w:p>
    <w:p w14:paraId="3C8E0BB5" w14:textId="1A16BD85" w:rsidR="00825E0B" w:rsidRPr="00825E0B" w:rsidRDefault="00825E0B" w:rsidP="00020E69">
      <w:pPr>
        <w:rPr>
          <w:rFonts w:ascii="Times" w:hAnsi="Times"/>
          <w:b/>
        </w:rPr>
      </w:pPr>
      <w:r w:rsidRPr="00825E0B">
        <w:rPr>
          <w:rFonts w:ascii="Times" w:hAnsi="Times"/>
          <w:b/>
        </w:rPr>
        <w:t>Aristofane</w:t>
      </w:r>
    </w:p>
    <w:p w14:paraId="06C04B55" w14:textId="130BD57A" w:rsidR="00825E0B" w:rsidRPr="00825E0B" w:rsidRDefault="00825E0B" w:rsidP="00020E69">
      <w:pPr>
        <w:rPr>
          <w:rFonts w:ascii="Times" w:hAnsi="Times"/>
        </w:rPr>
      </w:pPr>
      <w:r>
        <w:rPr>
          <w:rFonts w:ascii="Times" w:hAnsi="Times"/>
        </w:rPr>
        <w:t xml:space="preserve">Visione di Le rane </w:t>
      </w:r>
    </w:p>
    <w:p w14:paraId="1061D7F9" w14:textId="77777777" w:rsidR="000A6DB7" w:rsidRDefault="000A6DB7" w:rsidP="00020E69">
      <w:pPr>
        <w:rPr>
          <w:rFonts w:ascii="Times" w:hAnsi="Times"/>
        </w:rPr>
      </w:pPr>
    </w:p>
    <w:p w14:paraId="6BF59600" w14:textId="77777777" w:rsidR="000A6DB7" w:rsidRDefault="000A6DB7" w:rsidP="00020E69">
      <w:pPr>
        <w:rPr>
          <w:rFonts w:ascii="Times" w:hAnsi="Times"/>
        </w:rPr>
      </w:pPr>
    </w:p>
    <w:p w14:paraId="11E8CD2D" w14:textId="77777777" w:rsidR="00020E69" w:rsidRPr="00625F4F" w:rsidRDefault="00020E69" w:rsidP="00020E69">
      <w:pPr>
        <w:rPr>
          <w:rFonts w:ascii="Times" w:hAnsi="Times"/>
          <w:b/>
        </w:rPr>
      </w:pPr>
      <w:r w:rsidRPr="00625F4F">
        <w:rPr>
          <w:rFonts w:ascii="Times" w:hAnsi="Times"/>
          <w:b/>
        </w:rPr>
        <w:t>LA</w:t>
      </w:r>
      <w:r>
        <w:rPr>
          <w:rFonts w:ascii="Times" w:hAnsi="Times"/>
          <w:b/>
        </w:rPr>
        <w:t xml:space="preserve"> </w:t>
      </w:r>
      <w:r w:rsidRPr="00625F4F">
        <w:rPr>
          <w:rFonts w:ascii="Times" w:hAnsi="Times"/>
          <w:b/>
        </w:rPr>
        <w:t>RETORICA E L’ORATORIA</w:t>
      </w:r>
    </w:p>
    <w:p w14:paraId="2B13E701" w14:textId="77777777" w:rsidR="00020E69" w:rsidRDefault="00020E69" w:rsidP="00020E69">
      <w:pPr>
        <w:rPr>
          <w:rFonts w:ascii="Times" w:hAnsi="Times"/>
        </w:rPr>
      </w:pPr>
    </w:p>
    <w:p w14:paraId="3591D8EC" w14:textId="184F0593" w:rsidR="00020E69" w:rsidRPr="0042337E" w:rsidRDefault="00020E69" w:rsidP="00020E69">
      <w:pPr>
        <w:rPr>
          <w:rFonts w:ascii="Times" w:hAnsi="Times"/>
        </w:rPr>
      </w:pPr>
      <w:r w:rsidRPr="0042337E">
        <w:rPr>
          <w:rFonts w:ascii="Times" w:hAnsi="Times"/>
        </w:rPr>
        <w:t>Introduzione alla retorica e all'oratoria. Origini dell'orat</w:t>
      </w:r>
      <w:r>
        <w:rPr>
          <w:rFonts w:ascii="Times" w:hAnsi="Times"/>
        </w:rPr>
        <w:t>oria e sue tipologie. Il canone.</w:t>
      </w:r>
      <w:r w:rsidRPr="00366CBF">
        <w:rPr>
          <w:rFonts w:ascii="Times" w:hAnsi="Times"/>
        </w:rPr>
        <w:t xml:space="preserve"> </w:t>
      </w:r>
      <w:r w:rsidRPr="0042337E">
        <w:rPr>
          <w:rFonts w:ascii="Times" w:hAnsi="Times"/>
        </w:rPr>
        <w:t>Riflessioni sulla figura del logografo e dell'attore</w:t>
      </w:r>
      <w:r w:rsidR="00162763">
        <w:rPr>
          <w:rFonts w:ascii="Times" w:hAnsi="Times"/>
        </w:rPr>
        <w:t xml:space="preserve">: </w:t>
      </w:r>
      <w:r w:rsidRPr="0042337E">
        <w:rPr>
          <w:rFonts w:ascii="Times" w:hAnsi="Times"/>
        </w:rPr>
        <w:t xml:space="preserve"> due "professioni della parola". </w:t>
      </w:r>
    </w:p>
    <w:p w14:paraId="373B9B1E" w14:textId="77777777" w:rsidR="00020E69" w:rsidRDefault="00020E69" w:rsidP="00020E69">
      <w:pPr>
        <w:rPr>
          <w:rFonts w:ascii="Times" w:hAnsi="Times"/>
        </w:rPr>
      </w:pPr>
    </w:p>
    <w:p w14:paraId="04BAAF62" w14:textId="77777777" w:rsidR="00020E69" w:rsidRPr="0042337E" w:rsidRDefault="00020E69" w:rsidP="00020E69">
      <w:pPr>
        <w:rPr>
          <w:rFonts w:ascii="Times" w:hAnsi="Times"/>
        </w:rPr>
      </w:pPr>
      <w:r w:rsidRPr="00532200">
        <w:rPr>
          <w:rFonts w:ascii="Times" w:hAnsi="Times"/>
          <w:b/>
        </w:rPr>
        <w:t>Lisia</w:t>
      </w:r>
      <w:r w:rsidRPr="0042337E">
        <w:rPr>
          <w:rFonts w:ascii="Times" w:hAnsi="Times"/>
        </w:rPr>
        <w:t xml:space="preserve">. </w:t>
      </w:r>
    </w:p>
    <w:p w14:paraId="08E70225" w14:textId="1A38268B" w:rsidR="00020E69" w:rsidRPr="0042337E" w:rsidRDefault="00020E69" w:rsidP="00020E69">
      <w:pPr>
        <w:rPr>
          <w:rFonts w:ascii="Times" w:hAnsi="Times"/>
        </w:rPr>
      </w:pPr>
      <w:r>
        <w:rPr>
          <w:rFonts w:ascii="Times" w:hAnsi="Times"/>
        </w:rPr>
        <w:t xml:space="preserve">Traduzione integrale dell’orazione </w:t>
      </w:r>
      <w:r w:rsidRPr="00571D3C">
        <w:rPr>
          <w:rFonts w:ascii="Times" w:hAnsi="Times"/>
          <w:i/>
        </w:rPr>
        <w:t>Per l’invalido</w:t>
      </w:r>
      <w:r w:rsidR="000A6DB7">
        <w:rPr>
          <w:rFonts w:ascii="Times" w:hAnsi="Times"/>
        </w:rPr>
        <w:t xml:space="preserve"> ( gennaio- aprile )</w:t>
      </w:r>
    </w:p>
    <w:p w14:paraId="2149FA1E" w14:textId="77777777" w:rsidR="00020E69" w:rsidRDefault="00020E69" w:rsidP="00020E69">
      <w:pPr>
        <w:rPr>
          <w:rFonts w:ascii="Times" w:hAnsi="Times"/>
        </w:rPr>
      </w:pPr>
    </w:p>
    <w:p w14:paraId="486A1AA3" w14:textId="5503DDD3" w:rsidR="00020E69" w:rsidRPr="004636A0" w:rsidRDefault="00162763" w:rsidP="00020E69">
      <w:pPr>
        <w:pStyle w:val="Testonormale"/>
        <w:spacing w:line="360" w:lineRule="auto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Be</w:t>
      </w:r>
      <w:r w:rsidR="000A6DB7">
        <w:rPr>
          <w:rFonts w:ascii="Arial" w:hAnsi="Arial"/>
        </w:rPr>
        <w:t>rgamo, 08/06/2019</w:t>
      </w:r>
    </w:p>
    <w:p w14:paraId="298CB370" w14:textId="77777777" w:rsidR="00020E69" w:rsidRPr="004636A0" w:rsidRDefault="00020E69" w:rsidP="00020E69">
      <w:pPr>
        <w:pStyle w:val="Testonormale"/>
        <w:spacing w:line="360" w:lineRule="auto"/>
        <w:jc w:val="both"/>
        <w:outlineLvl w:val="0"/>
        <w:rPr>
          <w:rFonts w:ascii="Arial" w:hAnsi="Arial"/>
        </w:rPr>
      </w:pPr>
    </w:p>
    <w:p w14:paraId="15CC8976" w14:textId="77777777" w:rsidR="00020E69" w:rsidRPr="004636A0" w:rsidRDefault="00020E69" w:rsidP="00020E69">
      <w:pPr>
        <w:pStyle w:val="Testonormale"/>
        <w:spacing w:line="360" w:lineRule="auto"/>
        <w:jc w:val="both"/>
        <w:outlineLvl w:val="0"/>
        <w:rPr>
          <w:rFonts w:ascii="Arial" w:hAnsi="Arial"/>
        </w:rPr>
      </w:pPr>
      <w:r w:rsidRPr="004636A0">
        <w:rPr>
          <w:rFonts w:ascii="Arial" w:hAnsi="Arial"/>
        </w:rPr>
        <w:t xml:space="preserve">                                                                                                                             Il docente</w:t>
      </w:r>
      <w:r w:rsidRPr="004636A0">
        <w:rPr>
          <w:rFonts w:ascii="Arial" w:hAnsi="Arial"/>
        </w:rPr>
        <w:tab/>
      </w:r>
      <w:r w:rsidRPr="004636A0">
        <w:rPr>
          <w:rFonts w:ascii="Arial" w:hAnsi="Arial"/>
        </w:rPr>
        <w:tab/>
        <w:t xml:space="preserve">                                                                           </w:t>
      </w:r>
    </w:p>
    <w:p w14:paraId="4DAE49AA" w14:textId="5CC9ED0C" w:rsidR="00C230BB" w:rsidRPr="00162763" w:rsidRDefault="00020E69">
      <w:pPr>
        <w:rPr>
          <w:sz w:val="20"/>
        </w:rPr>
      </w:pPr>
      <w:r w:rsidRPr="004636A0">
        <w:rPr>
          <w:rFonts w:ascii="Arial" w:hAnsi="Arial"/>
          <w:sz w:val="20"/>
        </w:rPr>
        <w:t xml:space="preserve">                                                                                               </w:t>
      </w:r>
      <w:r w:rsidR="00162763">
        <w:rPr>
          <w:rFonts w:ascii="Arial" w:hAnsi="Arial"/>
          <w:sz w:val="20"/>
        </w:rPr>
        <w:t xml:space="preserve">                   </w:t>
      </w:r>
      <w:r>
        <w:rPr>
          <w:rFonts w:ascii="Arial" w:hAnsi="Arial"/>
          <w:sz w:val="20"/>
        </w:rPr>
        <w:t xml:space="preserve"> </w:t>
      </w:r>
      <w:r w:rsidRPr="004636A0">
        <w:rPr>
          <w:rFonts w:ascii="Arial" w:hAnsi="Arial"/>
          <w:sz w:val="20"/>
        </w:rPr>
        <w:t xml:space="preserve"> prof.ssa Lorella Bonasia</w:t>
      </w:r>
      <w:r>
        <w:rPr>
          <w:rFonts w:ascii="Arial" w:hAnsi="Arial"/>
        </w:rPr>
        <w:tab/>
      </w:r>
    </w:p>
    <w:sectPr w:rsidR="00C230BB" w:rsidRPr="00162763" w:rsidSect="004769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EC0CA" w14:textId="77777777" w:rsidR="00775DC8" w:rsidRDefault="00775DC8">
      <w:r>
        <w:separator/>
      </w:r>
    </w:p>
  </w:endnote>
  <w:endnote w:type="continuationSeparator" w:id="0">
    <w:p w14:paraId="5EC56EE5" w14:textId="77777777" w:rsidR="00775DC8" w:rsidRDefault="0077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EE684" w14:textId="77777777" w:rsidR="00CA528D" w:rsidRDefault="00020E69" w:rsidP="00721A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9BE23E1" w14:textId="77777777" w:rsidR="00CA528D" w:rsidRDefault="00775DC8" w:rsidP="00721A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A2DA5" w14:textId="77777777" w:rsidR="00CA528D" w:rsidRDefault="00020E69" w:rsidP="00721A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5DC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825F253" w14:textId="77777777" w:rsidR="00CA528D" w:rsidRDefault="00775DC8" w:rsidP="00721A2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2B65E" w14:textId="77777777" w:rsidR="00567F63" w:rsidRDefault="00567F6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E05E5" w14:textId="77777777" w:rsidR="00775DC8" w:rsidRDefault="00775DC8">
      <w:r>
        <w:separator/>
      </w:r>
    </w:p>
  </w:footnote>
  <w:footnote w:type="continuationSeparator" w:id="0">
    <w:p w14:paraId="43677DD8" w14:textId="77777777" w:rsidR="00775DC8" w:rsidRDefault="00775D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80EB7" w14:textId="77777777" w:rsidR="00567F63" w:rsidRDefault="00567F63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158AC" w14:textId="5E9B88D5" w:rsidR="00CA528D" w:rsidRPr="00721A20" w:rsidRDefault="00775DC8">
    <w:pPr>
      <w:pStyle w:val="Intestazione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2F223" w14:textId="77777777" w:rsidR="00567F63" w:rsidRDefault="00567F6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69"/>
    <w:rsid w:val="00020E69"/>
    <w:rsid w:val="000A6DB7"/>
    <w:rsid w:val="00162763"/>
    <w:rsid w:val="001B6C09"/>
    <w:rsid w:val="00241AB7"/>
    <w:rsid w:val="00567F63"/>
    <w:rsid w:val="00775DC8"/>
    <w:rsid w:val="00825E0B"/>
    <w:rsid w:val="00B3715E"/>
    <w:rsid w:val="00BA50CE"/>
    <w:rsid w:val="00C230BB"/>
    <w:rsid w:val="00E84A74"/>
    <w:rsid w:val="00F5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0D574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0E69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67F63"/>
    <w:pPr>
      <w:keepNext/>
      <w:jc w:val="center"/>
      <w:outlineLvl w:val="0"/>
    </w:pPr>
    <w:rPr>
      <w:rFonts w:ascii="Tahoma" w:eastAsia="Times New Roman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020E69"/>
    <w:rPr>
      <w:rFonts w:ascii="Courier New" w:eastAsia="Times" w:hAnsi="Courier New" w:cs="Times New Roman"/>
      <w:sz w:val="20"/>
      <w:szCs w:val="20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rsid w:val="00020E69"/>
    <w:rPr>
      <w:rFonts w:ascii="Courier New" w:eastAsia="Times" w:hAnsi="Courier New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20E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E69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20E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0E69"/>
    <w:rPr>
      <w:rFonts w:eastAsiaTheme="minorEastAsia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020E69"/>
  </w:style>
  <w:style w:type="character" w:customStyle="1" w:styleId="Titolo1Carattere">
    <w:name w:val="Titolo 1 Carattere"/>
    <w:basedOn w:val="Carpredefinitoparagrafo"/>
    <w:link w:val="Titolo1"/>
    <w:rsid w:val="00567F63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567F63"/>
    <w:rPr>
      <w:rFonts w:ascii="Tahoma" w:eastAsia="Times New Roman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67F63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567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523</Words>
  <Characters>2987</Characters>
  <Application>Microsoft Macintosh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Bergamo, 08/06/2019</vt:lpstr>
      <vt:lpstr/>
      <vt:lpstr/>
    </vt:vector>
  </TitlesOfParts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dcterms:created xsi:type="dcterms:W3CDTF">2018-06-17T05:56:00Z</dcterms:created>
  <dcterms:modified xsi:type="dcterms:W3CDTF">2019-06-15T16:11:00Z</dcterms:modified>
</cp:coreProperties>
</file>