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8.0" w:type="dxa"/>
        <w:jc w:val="center"/>
        <w:tblLayout w:type="fixed"/>
        <w:tblLook w:val="0000"/>
      </w:tblPr>
      <w:tblGrid>
        <w:gridCol w:w="2015"/>
        <w:gridCol w:w="6840"/>
        <w:gridCol w:w="1213"/>
        <w:tblGridChange w:id="0">
          <w:tblGrid>
            <w:gridCol w:w="2015"/>
            <w:gridCol w:w="6840"/>
            <w:gridCol w:w="1213"/>
          </w:tblGrid>
        </w:tblGridChange>
      </w:tblGrid>
      <w:tr>
        <w:trPr>
          <w:trHeight w:val="1420" w:hRule="atLeast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115695" cy="723265"/>
                  <wp:effectExtent b="0" l="0" r="0" t="0"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7232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1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Ministero dell’istruzione, dell’Università e della Ricerca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Liceo Classico Statale 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Paolo Sarpi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Piazza Rosate, 4  24129  Bergamo tel. 035 237476  Fax 035 223594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bgpc02000c@istruzione.it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pec: </w:t>
            </w:r>
            <w:hyperlink r:id="rId8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bgpc02000c@pec.istruzione.it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www.liceosarpi.bg.it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603885" cy="677545"/>
                  <wp:effectExtent b="0" l="0" r="0" t="0"/>
                  <wp:docPr id="2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885" cy="6775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>
          <w:rFonts w:ascii="Arial" w:cs="Arial" w:eastAsia="Arial" w:hAnsi="Arial"/>
          <w:sz w:val="23"/>
          <w:szCs w:val="23"/>
        </w:rPr>
      </w:pPr>
      <w:bookmarkStart w:colFirst="0" w:colLast="0" w:name="_2l3qkk2do4j" w:id="0"/>
      <w:bookmarkEnd w:id="0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PROGRAMMA SVOLTO DI</w:t>
      </w:r>
    </w:p>
    <w:p w:rsidR="00000000" w:rsidDel="00000000" w:rsidP="00000000" w:rsidRDefault="00000000" w:rsidRPr="00000000" w14:paraId="0000000C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>
          <w:rFonts w:ascii="Arial" w:cs="Arial" w:eastAsia="Arial" w:hAnsi="Arial"/>
          <w:sz w:val="23"/>
          <w:szCs w:val="23"/>
        </w:rPr>
      </w:pPr>
      <w:bookmarkStart w:colFirst="0" w:colLast="0" w:name="_lnwcpth9aqzy" w:id="1"/>
      <w:bookmarkEnd w:id="1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LINGUA E LETTERATURA GRECA</w:t>
      </w:r>
    </w:p>
    <w:p w:rsidR="00000000" w:rsidDel="00000000" w:rsidP="00000000" w:rsidRDefault="00000000" w:rsidRPr="00000000" w14:paraId="0000000D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>
          <w:rFonts w:ascii="Arial" w:cs="Arial" w:eastAsia="Arial" w:hAnsi="Arial"/>
          <w:sz w:val="23"/>
          <w:szCs w:val="23"/>
        </w:rPr>
      </w:pPr>
      <w:bookmarkStart w:colFirst="0" w:colLast="0" w:name="_agfzs5g5htv7" w:id="2"/>
      <w:bookmarkEnd w:id="2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CLASSE 3^ SEZ. C </w:t>
      </w:r>
    </w:p>
    <w:p w:rsidR="00000000" w:rsidDel="00000000" w:rsidP="00000000" w:rsidRDefault="00000000" w:rsidRPr="00000000" w14:paraId="0000000E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/>
      </w:pPr>
      <w:bookmarkStart w:colFirst="0" w:colLast="0" w:name="_3zpbxcpbkjhp" w:id="3"/>
      <w:bookmarkEnd w:id="3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a.s. 2018/2019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>
          <w:rFonts w:ascii="Arial" w:cs="Arial" w:eastAsia="Arial" w:hAnsi="Arial"/>
          <w:sz w:val="23"/>
          <w:szCs w:val="23"/>
        </w:rPr>
      </w:pPr>
      <w:bookmarkStart w:colFirst="0" w:colLast="0" w:name="_ne11353finva" w:id="4"/>
      <w:bookmarkEnd w:id="4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Prof. Pierluigi AMADIO</w:t>
      </w:r>
    </w:p>
    <w:p w:rsidR="00000000" w:rsidDel="00000000" w:rsidP="00000000" w:rsidRDefault="00000000" w:rsidRPr="00000000" w14:paraId="00000010">
      <w:pPr>
        <w:widowControl w:val="1"/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0"/>
          <w:tab w:val="right" w:pos="10080"/>
        </w:tabs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Testi adottati: </w:t>
      </w:r>
      <w:r w:rsidDel="00000000" w:rsidR="00000000" w:rsidRPr="00000000">
        <w:rPr>
          <w:rFonts w:ascii="Arial" w:cs="Arial" w:eastAsia="Arial" w:hAnsi="Arial"/>
          <w:rtl w:val="0"/>
        </w:rPr>
        <w:t xml:space="preserve">Porro</w:t>
      </w:r>
      <w:r w:rsidDel="00000000" w:rsidR="00000000" w:rsidRPr="00000000">
        <w:rPr>
          <w:rFonts w:ascii="Arial" w:cs="Arial" w:eastAsia="Arial" w:hAnsi="Arial"/>
          <w:rtl w:val="0"/>
        </w:rPr>
        <w:t xml:space="preserve"> - Lapini</w:t>
      </w:r>
      <w:r w:rsidDel="00000000" w:rsidR="00000000" w:rsidRPr="00000000">
        <w:rPr>
          <w:rFonts w:ascii="Arial" w:cs="Arial" w:eastAsia="Arial" w:hAnsi="Arial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Ktema es aiei 1</w:t>
      </w:r>
    </w:p>
    <w:p w:rsidR="00000000" w:rsidDel="00000000" w:rsidP="00000000" w:rsidRDefault="00000000" w:rsidRPr="00000000" w14:paraId="00000012">
      <w:pPr>
        <w:tabs>
          <w:tab w:val="left" w:pos="0"/>
          <w:tab w:val="right" w:pos="10080"/>
        </w:tabs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Santoro,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 Erga emeron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1"/>
        <w:spacing w:line="276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1"/>
        <w:spacing w:line="276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La lingua greca</w:t>
      </w:r>
    </w:p>
    <w:p w:rsidR="00000000" w:rsidDel="00000000" w:rsidP="00000000" w:rsidRDefault="00000000" w:rsidRPr="00000000" w14:paraId="00000015">
      <w:pPr>
        <w:widowControl w:val="1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 partire dalla lettura dei testi (Senofonte, Erodoto), è stato effettuato un ripasso della morfosintassi e del lessico della lingua greca. In particolare, sono stati oggetto di revisione i seguenti argomenti:</w:t>
      </w:r>
    </w:p>
    <w:p w:rsidR="00000000" w:rsidDel="00000000" w:rsidP="00000000" w:rsidRDefault="00000000" w:rsidRPr="00000000" w14:paraId="00000016">
      <w:pPr>
        <w:widowControl w:val="1"/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morfologia del nome, dell’aggettivo nei suoi diversi gradi e del pronome</w:t>
      </w:r>
    </w:p>
    <w:p w:rsidR="00000000" w:rsidDel="00000000" w:rsidP="00000000" w:rsidRDefault="00000000" w:rsidRPr="00000000" w14:paraId="00000017">
      <w:pPr>
        <w:widowControl w:val="1"/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verbo: la trattazione del perfetto; aspetto; tempo e qualità dell’azione; uso dei modi e dei tempi; paradigmi verbali; paratassi e ipotassi; forme nominali del verbo (infinito, participio, aggettivi verbali)</w:t>
      </w:r>
    </w:p>
    <w:p w:rsidR="00000000" w:rsidDel="00000000" w:rsidP="00000000" w:rsidRDefault="00000000" w:rsidRPr="00000000" w14:paraId="00000018">
      <w:pPr>
        <w:widowControl w:val="1"/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sintassi: proposizioni subordinate (oggettive, soggettive, interrogative, finali, consecutive, temporali, causali, relative, concessive, comparative, completive); periodo ipotetico indipendente e dipendente; discorso indiretto.</w:t>
      </w:r>
    </w:p>
    <w:p w:rsidR="00000000" w:rsidDel="00000000" w:rsidP="00000000" w:rsidRDefault="00000000" w:rsidRPr="00000000" w14:paraId="00000019">
      <w:pPr>
        <w:widowControl w:val="1"/>
        <w:spacing w:before="240" w:line="276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La conservazione e la trasmissione dei testi antichi</w:t>
      </w:r>
    </w:p>
    <w:p w:rsidR="00000000" w:rsidDel="00000000" w:rsidP="00000000" w:rsidRDefault="00000000" w:rsidRPr="00000000" w14:paraId="0000001A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cultura e poesia orale; oralità e scrittura</w:t>
      </w:r>
    </w:p>
    <w:p w:rsidR="00000000" w:rsidDel="00000000" w:rsidP="00000000" w:rsidRDefault="00000000" w:rsidRPr="00000000" w14:paraId="0000001B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libro nel mondo antico</w:t>
      </w:r>
    </w:p>
    <w:p w:rsidR="00000000" w:rsidDel="00000000" w:rsidP="00000000" w:rsidRDefault="00000000" w:rsidRPr="00000000" w14:paraId="0000001C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nascita della filologia: tradizione e selezione dei testi dagli alessandrini agli umanisti.</w:t>
      </w:r>
    </w:p>
    <w:p w:rsidR="00000000" w:rsidDel="00000000" w:rsidP="00000000" w:rsidRDefault="00000000" w:rsidRPr="00000000" w14:paraId="0000001D">
      <w:pPr>
        <w:widowControl w:val="1"/>
        <w:spacing w:before="240" w:line="276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Il canto epico</w:t>
      </w:r>
    </w:p>
    <w:p w:rsidR="00000000" w:rsidDel="00000000" w:rsidP="00000000" w:rsidRDefault="00000000" w:rsidRPr="00000000" w14:paraId="0000001E">
      <w:pPr>
        <w:widowControl w:val="1"/>
        <w:numPr>
          <w:ilvl w:val="0"/>
          <w:numId w:val="5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l’aedo e il rapsodo: elementi di poetica omerica</w:t>
      </w:r>
    </w:p>
    <w:p w:rsidR="00000000" w:rsidDel="00000000" w:rsidP="00000000" w:rsidRDefault="00000000" w:rsidRPr="00000000" w14:paraId="0000001F">
      <w:pPr>
        <w:widowControl w:val="1"/>
        <w:numPr>
          <w:ilvl w:val="0"/>
          <w:numId w:val="5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genesi dei poemi omerici: la questione omerica</w:t>
      </w:r>
    </w:p>
    <w:p w:rsidR="00000000" w:rsidDel="00000000" w:rsidP="00000000" w:rsidRDefault="00000000" w:rsidRPr="00000000" w14:paraId="00000020">
      <w:pPr>
        <w:widowControl w:val="1"/>
        <w:numPr>
          <w:ilvl w:val="0"/>
          <w:numId w:val="5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lingua e lo stile di Omero; l’esametro epico</w:t>
      </w:r>
    </w:p>
    <w:p w:rsidR="00000000" w:rsidDel="00000000" w:rsidP="00000000" w:rsidRDefault="00000000" w:rsidRPr="00000000" w14:paraId="00000021">
      <w:pPr>
        <w:widowControl w:val="1"/>
        <w:numPr>
          <w:ilvl w:val="0"/>
          <w:numId w:val="5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Omero, Iliade e Odissea: lettura in metrica, analisi, traduzione e commento di passi scelti.</w:t>
      </w:r>
    </w:p>
    <w:p w:rsidR="00000000" w:rsidDel="00000000" w:rsidP="00000000" w:rsidRDefault="00000000" w:rsidRPr="00000000" w14:paraId="00000022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Iliade, </w:t>
      </w:r>
      <w:r w:rsidDel="00000000" w:rsidR="00000000" w:rsidRPr="00000000">
        <w:rPr>
          <w:rFonts w:ascii="Arial" w:cs="Arial" w:eastAsia="Arial" w:hAnsi="Arial"/>
          <w:rtl w:val="0"/>
        </w:rPr>
        <w:t xml:space="preserve">I, 1-246, 348-395; VI, 119-236, 440-294; IX, 307-429; XXII, 248-343</w:t>
      </w:r>
    </w:p>
    <w:p w:rsidR="00000000" w:rsidDel="00000000" w:rsidP="00000000" w:rsidRDefault="00000000" w:rsidRPr="00000000" w14:paraId="00000023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Odissea</w:t>
      </w:r>
      <w:r w:rsidDel="00000000" w:rsidR="00000000" w:rsidRPr="00000000">
        <w:rPr>
          <w:rFonts w:ascii="Arial" w:cs="Arial" w:eastAsia="Arial" w:hAnsi="Arial"/>
          <w:rtl w:val="0"/>
        </w:rPr>
        <w:t xml:space="preserve">, I, 1-21</w:t>
      </w:r>
    </w:p>
    <w:p w:rsidR="00000000" w:rsidDel="00000000" w:rsidP="00000000" w:rsidRDefault="00000000" w:rsidRPr="00000000" w14:paraId="00000024">
      <w:pPr>
        <w:widowControl w:val="1"/>
        <w:numPr>
          <w:ilvl w:val="0"/>
          <w:numId w:val="5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gli Inni omerici, “Omero minore”, il ciclo epico.</w:t>
      </w:r>
    </w:p>
    <w:p w:rsidR="00000000" w:rsidDel="00000000" w:rsidP="00000000" w:rsidRDefault="00000000" w:rsidRPr="00000000" w14:paraId="00000025">
      <w:pPr>
        <w:widowControl w:val="1"/>
        <w:numPr>
          <w:ilvl w:val="0"/>
          <w:numId w:val="2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Esiodo: le nuove forme del canto epico; il poeta e la Musa; le funzioni del canto; </w:t>
      </w:r>
    </w:p>
    <w:p w:rsidR="00000000" w:rsidDel="00000000" w:rsidP="00000000" w:rsidRDefault="00000000" w:rsidRPr="00000000" w14:paraId="00000026">
      <w:pPr>
        <w:widowControl w:val="1"/>
        <w:numPr>
          <w:ilvl w:val="0"/>
          <w:numId w:val="2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Esiodo, Teogonia e Le opere e i giorni: lettura, analisi e commento di passi scelti.</w:t>
      </w:r>
    </w:p>
    <w:p w:rsidR="00000000" w:rsidDel="00000000" w:rsidP="00000000" w:rsidRDefault="00000000" w:rsidRPr="00000000" w14:paraId="00000027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Teogonia</w:t>
      </w:r>
      <w:r w:rsidDel="00000000" w:rsidR="00000000" w:rsidRPr="00000000">
        <w:rPr>
          <w:rFonts w:ascii="Arial" w:cs="Arial" w:eastAsia="Arial" w:hAnsi="Arial"/>
          <w:rtl w:val="0"/>
        </w:rPr>
        <w:t xml:space="preserve">, 1-115; 507-616</w:t>
      </w:r>
    </w:p>
    <w:p w:rsidR="00000000" w:rsidDel="00000000" w:rsidP="00000000" w:rsidRDefault="00000000" w:rsidRPr="00000000" w14:paraId="00000028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Opere e giorni</w:t>
      </w:r>
      <w:r w:rsidDel="00000000" w:rsidR="00000000" w:rsidRPr="00000000">
        <w:rPr>
          <w:rFonts w:ascii="Arial" w:cs="Arial" w:eastAsia="Arial" w:hAnsi="Arial"/>
          <w:rtl w:val="0"/>
        </w:rPr>
        <w:t xml:space="preserve">, 1-41; 42-105</w:t>
      </w:r>
    </w:p>
    <w:p w:rsidR="00000000" w:rsidDel="00000000" w:rsidP="00000000" w:rsidRDefault="00000000" w:rsidRPr="00000000" w14:paraId="00000029">
      <w:pPr>
        <w:widowControl w:val="1"/>
        <w:spacing w:before="240" w:line="276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La prosa storiografica</w:t>
      </w:r>
    </w:p>
    <w:p w:rsidR="00000000" w:rsidDel="00000000" w:rsidP="00000000" w:rsidRDefault="00000000" w:rsidRPr="00000000" w14:paraId="0000002A">
      <w:pPr>
        <w:widowControl w:val="1"/>
        <w:numPr>
          <w:ilvl w:val="0"/>
          <w:numId w:val="4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nascita della storiografia greca e la sua evoluzione: dal μῦθος al λόγος storiografico</w:t>
      </w:r>
    </w:p>
    <w:p w:rsidR="00000000" w:rsidDel="00000000" w:rsidP="00000000" w:rsidRDefault="00000000" w:rsidRPr="00000000" w14:paraId="0000002B">
      <w:pPr>
        <w:widowControl w:val="1"/>
        <w:numPr>
          <w:ilvl w:val="0"/>
          <w:numId w:val="4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logografia ionica</w:t>
      </w:r>
    </w:p>
    <w:p w:rsidR="00000000" w:rsidDel="00000000" w:rsidP="00000000" w:rsidRDefault="00000000" w:rsidRPr="00000000" w14:paraId="0000002C">
      <w:pPr>
        <w:widowControl w:val="1"/>
        <w:numPr>
          <w:ilvl w:val="0"/>
          <w:numId w:val="4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Erodoto </w:t>
      </w:r>
    </w:p>
    <w:p w:rsidR="00000000" w:rsidDel="00000000" w:rsidP="00000000" w:rsidRDefault="00000000" w:rsidRPr="00000000" w14:paraId="0000002D">
      <w:pPr>
        <w:widowControl w:val="1"/>
        <w:numPr>
          <w:ilvl w:val="0"/>
          <w:numId w:val="4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Erodoto, Storie: lettura, analisi, traduzione e commento di passi scelti</w:t>
      </w:r>
    </w:p>
    <w:p w:rsidR="00000000" w:rsidDel="00000000" w:rsidP="00000000" w:rsidRDefault="00000000" w:rsidRPr="00000000" w14:paraId="0000002E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Storie</w:t>
      </w:r>
      <w:r w:rsidDel="00000000" w:rsidR="00000000" w:rsidRPr="00000000">
        <w:rPr>
          <w:rFonts w:ascii="Arial" w:cs="Arial" w:eastAsia="Arial" w:hAnsi="Arial"/>
          <w:rtl w:val="0"/>
        </w:rPr>
        <w:t xml:space="preserve">, Prologo; I, 8-12; 30-34,1</w:t>
      </w:r>
    </w:p>
    <w:p w:rsidR="00000000" w:rsidDel="00000000" w:rsidP="00000000" w:rsidRDefault="00000000" w:rsidRPr="00000000" w14:paraId="0000002F">
      <w:pPr>
        <w:widowControl w:val="1"/>
        <w:spacing w:line="276" w:lineRule="auto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1"/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Bergamo, 5/6/2019</w:t>
        <w:tab/>
        <w:tab/>
        <w:tab/>
        <w:tab/>
        <w:tab/>
        <w:tab/>
        <w:tab/>
        <w:t xml:space="preserve">              Pierluigi Amadio</w:t>
      </w:r>
    </w:p>
    <w:sectPr>
      <w:pgSz w:h="16839" w:w="11907"/>
      <w:pgMar w:bottom="899" w:top="719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