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5"/>
        <w:gridCol w:w="6840"/>
        <w:gridCol w:w="1213"/>
      </w:tblGrid>
      <w:tr w:rsidR="007A1B8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7A1B8D" w:rsidRDefault="002B1C63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 croptop="-17f" cropbottom="-17f" cropleft="-11f" cropright="-11f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7A1B8D" w:rsidRDefault="00D43783">
            <w:pPr>
              <w:pStyle w:val="Titolo1"/>
            </w:pPr>
            <w:r>
              <w:t>Ministero dell’istruzione, dell’Università e della Ricerca</w:t>
            </w:r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A1B8D" w:rsidRDefault="00D43783">
            <w:pPr>
              <w:pStyle w:val="Corpodeltesto21"/>
            </w:pPr>
            <w:r>
              <w:t>Piazza Rosate, 4  24129  Bergamo tel. 035 237476  Fax 035 223594</w:t>
            </w:r>
          </w:p>
          <w:p w:rsidR="007A1B8D" w:rsidRDefault="00D43783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A1B8D" w:rsidRDefault="002B1C63">
            <w:pPr>
              <w:jc w:val="center"/>
            </w:pPr>
            <w:r w:rsidRPr="002B1C63">
              <w:rPr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 croptop="-22f" cropbottom="-22f" cropleft="-25f" cropright="-25f"/>
                </v:shape>
              </w:pict>
            </w:r>
          </w:p>
        </w:tc>
      </w:tr>
    </w:tbl>
    <w:p w:rsidR="007A1B8D" w:rsidRDefault="007A1B8D"/>
    <w:p w:rsidR="007A1B8D" w:rsidRDefault="007A1B8D"/>
    <w:tbl>
      <w:tblPr>
        <w:tblW w:w="0" w:type="auto"/>
        <w:tblInd w:w="-5" w:type="dxa"/>
        <w:tblLayout w:type="fixed"/>
        <w:tblLook w:val="0000"/>
      </w:tblPr>
      <w:tblGrid>
        <w:gridCol w:w="1951"/>
        <w:gridCol w:w="1608"/>
        <w:gridCol w:w="6230"/>
      </w:tblGrid>
      <w:tr w:rsidR="007A1B8D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7A1B8D" w:rsidRDefault="00D43783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CLASSE  </w:t>
            </w:r>
            <w:r w:rsidR="00D215E4">
              <w:rPr>
                <w:b/>
                <w:bCs/>
              </w:rPr>
              <w:t>II</w:t>
            </w:r>
            <w:r>
              <w:rPr>
                <w:b/>
                <w:bCs/>
              </w:rPr>
              <w:t xml:space="preserve">  SEZ. </w:t>
            </w:r>
            <w:r w:rsidR="00D215E4">
              <w:rPr>
                <w:b/>
                <w:bCs/>
              </w:rPr>
              <w:t>H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MATERIA:  </w:t>
            </w:r>
            <w:r w:rsidR="00D215E4">
              <w:rPr>
                <w:b/>
                <w:bCs/>
              </w:rPr>
              <w:t>Italiano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>PROF.</w:t>
            </w:r>
            <w:r w:rsidR="00D215E4">
              <w:rPr>
                <w:b/>
                <w:bCs/>
              </w:rPr>
              <w:t>ssa Spadaro</w:t>
            </w:r>
            <w:r>
              <w:rPr>
                <w:b/>
                <w:bCs/>
              </w:rPr>
              <w:t xml:space="preserve"> 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</w:tc>
      </w:tr>
      <w:tr w:rsidR="007A1B8D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D43783">
            <w:pPr>
              <w:jc w:val="center"/>
            </w:pPr>
            <w:r>
              <w:t>CONTENUTI E TEMPI</w:t>
            </w:r>
          </w:p>
          <w:p w:rsidR="007A1B8D" w:rsidRDefault="00D43783">
            <w:pPr>
              <w:jc w:val="center"/>
            </w:pPr>
            <w:r>
              <w:t>(MESI O ORE)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E9E" w:rsidRPr="0051572E" w:rsidRDefault="00B16E9E" w:rsidP="00B16E9E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Antologia e narrativa</w:t>
            </w:r>
          </w:p>
          <w:p w:rsidR="00B16E9E" w:rsidRPr="00BC0FC1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Composizione di un testo</w:t>
            </w:r>
            <w:r w:rsidRPr="00BC0FC1">
              <w:rPr>
                <w:rFonts w:asciiTheme="minorHAnsi" w:hAnsiTheme="minorHAnsi" w:cstheme="minorHAnsi"/>
                <w:sz w:val="28"/>
              </w:rPr>
              <w:t xml:space="preserve"> con l’artificio del lipogramma, sulla base del libro “</w:t>
            </w:r>
            <w:r w:rsidRPr="00BC0FC1">
              <w:rPr>
                <w:rFonts w:asciiTheme="minorHAnsi" w:hAnsiTheme="minorHAnsi" w:cstheme="minorHAnsi"/>
                <w:i/>
                <w:sz w:val="28"/>
              </w:rPr>
              <w:t xml:space="preserve">Esercizi di Stile” </w:t>
            </w:r>
            <w:r w:rsidRPr="00BC0FC1">
              <w:rPr>
                <w:rFonts w:asciiTheme="minorHAnsi" w:hAnsiTheme="minorHAnsi" w:cstheme="minorHAnsi"/>
                <w:sz w:val="28"/>
              </w:rPr>
              <w:t>di Raymond Queneau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BC0FC1">
              <w:rPr>
                <w:rFonts w:asciiTheme="minorHAnsi" w:hAnsiTheme="minorHAnsi" w:cstheme="minorHAnsi"/>
                <w:sz w:val="28"/>
              </w:rPr>
              <w:t>La narrazione psicologica: nascita</w:t>
            </w:r>
            <w:r>
              <w:rPr>
                <w:rFonts w:asciiTheme="minorHAnsi" w:hAnsiTheme="minorHAnsi" w:cstheme="minorHAnsi"/>
                <w:sz w:val="28"/>
              </w:rPr>
              <w:t>,</w:t>
            </w:r>
            <w:r w:rsidRPr="00BC0FC1">
              <w:rPr>
                <w:rFonts w:asciiTheme="minorHAnsi" w:hAnsiTheme="minorHAnsi" w:cstheme="minorHAnsi"/>
                <w:sz w:val="28"/>
              </w:rPr>
              <w:t xml:space="preserve"> caratteristiche e struttura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vita e le opere di Fedor Dostoevskij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Analisi de </w:t>
            </w:r>
            <w:r>
              <w:rPr>
                <w:rFonts w:asciiTheme="minorHAnsi" w:hAnsiTheme="minorHAnsi" w:cstheme="minorHAnsi"/>
                <w:i/>
                <w:sz w:val="28"/>
              </w:rPr>
              <w:t>“Le memorie dal sottosuolo”</w:t>
            </w:r>
            <w:r>
              <w:rPr>
                <w:rFonts w:asciiTheme="minorHAnsi" w:hAnsiTheme="minorHAnsi" w:cstheme="minorHAnsi"/>
                <w:sz w:val="28"/>
              </w:rPr>
              <w:t xml:space="preserve"> – Dostoevskij, con lettura del brano, tratto dal romanzo,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Una personalità multiforme e contraddittoria </w:t>
            </w:r>
            <w:r>
              <w:rPr>
                <w:rFonts w:asciiTheme="minorHAnsi" w:hAnsiTheme="minorHAnsi" w:cstheme="minorHAnsi"/>
                <w:sz w:val="28"/>
              </w:rPr>
              <w:t>a pag. 488-492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Ottobre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Pr="0051572E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7A1B8D" w:rsidRDefault="007A1B8D">
            <w:pPr>
              <w:snapToGrid w:val="0"/>
            </w:pPr>
          </w:p>
          <w:p w:rsidR="00FE30D6" w:rsidRPr="00F3195D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>La vita di Virgilio, con approfondimento sulle sue opere (Bucoliche e Georgiche) con relative differenze e sul periodo storico in cui è vissuto l’autore (Età Augustea e Circolo di Mecenate)</w:t>
            </w:r>
          </w:p>
          <w:p w:rsidR="00FE30D6" w:rsidRPr="00B16E9E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>L’Eneide: struttura, caratteristiche, fine encomiastico e personaggi</w:t>
            </w:r>
            <w:r w:rsidR="00B16E9E">
              <w:rPr>
                <w:rFonts w:asciiTheme="minorHAnsi" w:hAnsiTheme="minorHAnsi" w:cstheme="minorHAnsi"/>
                <w:sz w:val="28"/>
              </w:rPr>
              <w:t>.</w:t>
            </w:r>
          </w:p>
          <w:p w:rsidR="00B16E9E" w:rsidRPr="00B16E9E" w:rsidRDefault="00B16E9E" w:rsidP="00B16E9E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Antologia e narrativa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vita e le opere di Italo Svevo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Analisi de </w:t>
            </w:r>
            <w:r>
              <w:rPr>
                <w:rFonts w:asciiTheme="minorHAnsi" w:hAnsiTheme="minorHAnsi" w:cstheme="minorHAnsi"/>
                <w:i/>
                <w:sz w:val="28"/>
              </w:rPr>
              <w:t>“La coscienza di Zeno”</w:t>
            </w:r>
            <w:r>
              <w:rPr>
                <w:rFonts w:asciiTheme="minorHAnsi" w:hAnsiTheme="minorHAnsi" w:cstheme="minorHAnsi"/>
                <w:sz w:val="28"/>
              </w:rPr>
              <w:t xml:space="preserve"> – Svevo, con lettura del brano, tratto dal romanzo,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Tre proposte di matrimonio </w:t>
            </w:r>
            <w:r>
              <w:rPr>
                <w:rFonts w:asciiTheme="minorHAnsi" w:hAnsiTheme="minorHAnsi" w:cstheme="minorHAnsi"/>
                <w:sz w:val="28"/>
              </w:rPr>
              <w:t>a pag. 496-502 e visione della conferenza della prof.ssa Magda Indiveri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vita e le opere di Luigi Pirandello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Analisi de </w:t>
            </w:r>
            <w:r>
              <w:rPr>
                <w:rFonts w:asciiTheme="minorHAnsi" w:hAnsiTheme="minorHAnsi" w:cstheme="minorHAnsi"/>
                <w:i/>
                <w:sz w:val="28"/>
              </w:rPr>
              <w:t>“Uno, nessuno, centomila”</w:t>
            </w:r>
            <w:r>
              <w:rPr>
                <w:rFonts w:asciiTheme="minorHAnsi" w:hAnsiTheme="minorHAnsi" w:cstheme="minorHAnsi"/>
                <w:sz w:val="28"/>
              </w:rPr>
              <w:t xml:space="preserve">. Lettura </w:t>
            </w:r>
            <w:r>
              <w:rPr>
                <w:rFonts w:asciiTheme="minorHAnsi" w:hAnsiTheme="minorHAnsi" w:cstheme="minorHAnsi"/>
                <w:sz w:val="28"/>
              </w:rPr>
              <w:lastRenderedPageBreak/>
              <w:t xml:space="preserve">integrale dell’opera. Ripasso di un brano tratto da </w:t>
            </w:r>
            <w:r>
              <w:rPr>
                <w:rFonts w:asciiTheme="minorHAnsi" w:hAnsiTheme="minorHAnsi" w:cstheme="minorHAnsi"/>
                <w:i/>
                <w:sz w:val="28"/>
              </w:rPr>
              <w:t>“Il fu Mattia Pascal”</w:t>
            </w:r>
            <w:r>
              <w:rPr>
                <w:rFonts w:asciiTheme="minorHAnsi" w:hAnsiTheme="minorHAnsi" w:cstheme="minorHAnsi"/>
                <w:sz w:val="28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8"/>
              </w:rPr>
              <w:t>La nascita di Adriano Meis</w:t>
            </w:r>
            <w:r>
              <w:rPr>
                <w:rFonts w:asciiTheme="minorHAnsi" w:hAnsiTheme="minorHAnsi" w:cstheme="minorHAnsi"/>
                <w:sz w:val="28"/>
              </w:rPr>
              <w:t>, a pag. 503-507</w:t>
            </w:r>
          </w:p>
          <w:p w:rsidR="00A3165A" w:rsidRPr="0051572E" w:rsidRDefault="00A3165A" w:rsidP="00A3165A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Grammatica</w:t>
            </w:r>
          </w:p>
          <w:p w:rsidR="00A3165A" w:rsidRPr="007E5169" w:rsidRDefault="00A3165A" w:rsidP="00A3165A">
            <w:pPr>
              <w:jc w:val="both"/>
              <w:rPr>
                <w:rFonts w:asciiTheme="minorHAnsi" w:hAnsiTheme="minorHAnsi" w:cstheme="minorHAnsi"/>
                <w:sz w:val="28"/>
              </w:rPr>
            </w:pPr>
            <w:r w:rsidRPr="007E5169">
              <w:rPr>
                <w:rFonts w:asciiTheme="minorHAnsi" w:hAnsiTheme="minorHAnsi" w:cstheme="minorHAnsi"/>
                <w:sz w:val="28"/>
              </w:rPr>
              <w:t xml:space="preserve">L’analisi del Periodo: </w:t>
            </w:r>
          </w:p>
          <w:p w:rsidR="00A3165A" w:rsidRPr="007E5169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7E5169">
              <w:rPr>
                <w:rFonts w:asciiTheme="minorHAnsi" w:hAnsiTheme="minorHAnsi" w:cstheme="minorHAnsi"/>
                <w:sz w:val="28"/>
              </w:rPr>
              <w:t>La prop</w:t>
            </w:r>
            <w:r>
              <w:rPr>
                <w:rFonts w:asciiTheme="minorHAnsi" w:hAnsiTheme="minorHAnsi" w:cstheme="minorHAnsi"/>
                <w:sz w:val="28"/>
              </w:rPr>
              <w:t>osizione principale (informativa, volitiva, desiderativa, interrogativa, esclamativa e  dubitativa</w:t>
            </w:r>
            <w:r w:rsidRPr="007E5169">
              <w:rPr>
                <w:rFonts w:asciiTheme="minorHAnsi" w:hAnsiTheme="minorHAnsi" w:cstheme="minorHAnsi"/>
                <w:sz w:val="28"/>
              </w:rPr>
              <w:t>)</w:t>
            </w:r>
          </w:p>
          <w:p w:rsidR="00A3165A" w:rsidRPr="007E5169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7E5169">
              <w:rPr>
                <w:rFonts w:asciiTheme="minorHAnsi" w:hAnsiTheme="minorHAnsi" w:cstheme="minorHAnsi"/>
                <w:sz w:val="28"/>
              </w:rPr>
              <w:t>La proposizione incidentale</w:t>
            </w:r>
          </w:p>
          <w:p w:rsidR="00B16E9E" w:rsidRPr="00F3195D" w:rsidRDefault="00B16E9E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Novembre</w:t>
            </w:r>
          </w:p>
          <w:p w:rsidR="007A1B8D" w:rsidRDefault="007A1B8D">
            <w:pPr>
              <w:ind w:left="720"/>
            </w:pP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Pr="0051572E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FE30D6" w:rsidRPr="00F3195D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del T1, </w:t>
            </w:r>
            <w:r>
              <w:rPr>
                <w:rFonts w:asciiTheme="minorHAnsi" w:hAnsiTheme="minorHAnsi" w:cstheme="minorHAnsi"/>
                <w:i/>
                <w:sz w:val="28"/>
              </w:rPr>
              <w:t>“ Proemio e l’ira di Giunone”</w:t>
            </w:r>
          </w:p>
          <w:p w:rsidR="00FE30D6" w:rsidRPr="00B16E9E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del T2, </w:t>
            </w:r>
            <w:r>
              <w:rPr>
                <w:rFonts w:asciiTheme="minorHAnsi" w:hAnsiTheme="minorHAnsi" w:cstheme="minorHAnsi"/>
                <w:i/>
                <w:sz w:val="28"/>
              </w:rPr>
              <w:t>“La tempesta”</w:t>
            </w:r>
          </w:p>
          <w:p w:rsidR="00B16E9E" w:rsidRPr="00B16E9E" w:rsidRDefault="00B16E9E" w:rsidP="00B16E9E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Antologia e narrativa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L’analisi testuale: modalità di stesura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Analisi delle letture domestiche:</w:t>
            </w:r>
          </w:p>
          <w:p w:rsidR="00B16E9E" w:rsidRDefault="00B16E9E" w:rsidP="00B16E9E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 xml:space="preserve">Uno, nessuno, centomila – </w:t>
            </w:r>
            <w:r>
              <w:rPr>
                <w:rFonts w:asciiTheme="minorHAnsi" w:hAnsiTheme="minorHAnsi" w:cstheme="minorHAnsi"/>
                <w:sz w:val="28"/>
              </w:rPr>
              <w:t>Luigi Pirandello</w:t>
            </w:r>
          </w:p>
          <w:p w:rsidR="00A3165A" w:rsidRDefault="00A3165A" w:rsidP="00A3165A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A3165A" w:rsidRPr="0051572E" w:rsidRDefault="00A3165A" w:rsidP="00A3165A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Grammatica</w:t>
            </w:r>
          </w:p>
          <w:p w:rsid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7E5169">
              <w:rPr>
                <w:rFonts w:asciiTheme="minorHAnsi" w:hAnsiTheme="minorHAnsi" w:cstheme="minorHAnsi"/>
                <w:sz w:val="28"/>
              </w:rPr>
              <w:t>Le proposizioni coordinate (copulative, avversative, disgiuntive, esplicative, conclusive, correlative)</w:t>
            </w:r>
            <w:r>
              <w:rPr>
                <w:rFonts w:asciiTheme="minorHAnsi" w:hAnsiTheme="minorHAnsi" w:cstheme="minorHAnsi"/>
                <w:sz w:val="28"/>
              </w:rPr>
              <w:t xml:space="preserve"> con tipi di coordinazione (polisindeto, asindeto, correlazione).</w:t>
            </w:r>
          </w:p>
          <w:p w:rsidR="00A3165A" w:rsidRDefault="00A3165A" w:rsidP="00A3165A">
            <w:p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7E5169">
              <w:rPr>
                <w:rFonts w:asciiTheme="minorHAnsi" w:hAnsiTheme="minorHAnsi" w:cstheme="minorHAnsi"/>
                <w:sz w:val="28"/>
              </w:rPr>
              <w:t>Le proposizioni subordinate:</w:t>
            </w:r>
          </w:p>
          <w:p w:rsid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I gradi della subordinazione</w:t>
            </w:r>
          </w:p>
          <w:p w:rsid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forma delle subordinate: esplicite e implicite</w:t>
            </w:r>
          </w:p>
          <w:p w:rsid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 subordinate completive (soggettiva, oggettiva, dichiarativa, interrogativa indiretta)</w:t>
            </w:r>
          </w:p>
          <w:p w:rsid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 subordinate relative (proprie, improprie)</w:t>
            </w:r>
          </w:p>
          <w:p w:rsid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 subordinate circostanziali (finale, causale, consecutiva, temporale, locativa, modale, strumental</w:t>
            </w:r>
            <w:r w:rsidR="004C1A01">
              <w:rPr>
                <w:rFonts w:asciiTheme="minorHAnsi" w:hAnsiTheme="minorHAnsi" w:cstheme="minorHAnsi"/>
                <w:sz w:val="28"/>
              </w:rPr>
              <w:t>e</w:t>
            </w:r>
            <w:r>
              <w:rPr>
                <w:rFonts w:asciiTheme="minorHAnsi" w:hAnsiTheme="minorHAnsi" w:cstheme="minorHAnsi"/>
                <w:sz w:val="28"/>
              </w:rPr>
              <w:t>)</w:t>
            </w:r>
          </w:p>
          <w:p w:rsidR="00A3165A" w:rsidRPr="007E5169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B16E9E" w:rsidRPr="00F3195D" w:rsidRDefault="00B16E9E" w:rsidP="00A3165A">
            <w:pPr>
              <w:pStyle w:val="Paragrafoelenco"/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7A1B8D" w:rsidRDefault="007A1B8D">
            <w:pPr>
              <w:snapToGrid w:val="0"/>
              <w:ind w:left="340"/>
            </w:pPr>
          </w:p>
          <w:p w:rsidR="007A1B8D" w:rsidRDefault="007A1B8D">
            <w:pPr>
              <w:ind w:left="34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Dicembre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Pr="0051572E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FE30D6" w:rsidRP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del T4, </w:t>
            </w:r>
            <w:r>
              <w:rPr>
                <w:rFonts w:asciiTheme="minorHAnsi" w:hAnsiTheme="minorHAnsi" w:cstheme="minorHAnsi"/>
                <w:i/>
                <w:sz w:val="28"/>
              </w:rPr>
              <w:t>“Venere appare a</w:t>
            </w:r>
            <w:r w:rsidRPr="00F3195D">
              <w:rPr>
                <w:rFonts w:asciiTheme="minorHAnsi" w:hAnsiTheme="minorHAnsi" w:cstheme="minorHAnsi"/>
                <w:i/>
                <w:sz w:val="28"/>
              </w:rPr>
              <w:t xml:space="preserve"> Enea” </w:t>
            </w:r>
          </w:p>
          <w:p w:rsidR="00B16E9E" w:rsidRPr="00B16E9E" w:rsidRDefault="00FE30D6" w:rsidP="00B16E9E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FE30D6">
              <w:rPr>
                <w:rFonts w:asciiTheme="minorHAnsi" w:hAnsiTheme="minorHAnsi" w:cstheme="minorHAnsi"/>
                <w:sz w:val="28"/>
              </w:rPr>
              <w:t>Lettura e analisi del T6,</w:t>
            </w:r>
            <w:r w:rsidRPr="00FE30D6">
              <w:rPr>
                <w:rFonts w:asciiTheme="minorHAnsi" w:hAnsiTheme="minorHAnsi" w:cstheme="minorHAnsi"/>
                <w:i/>
                <w:sz w:val="28"/>
              </w:rPr>
              <w:t xml:space="preserve"> “Didone accoglie i profughi:il banchetto”</w:t>
            </w:r>
          </w:p>
          <w:p w:rsidR="00B16E9E" w:rsidRDefault="00B16E9E" w:rsidP="00B16E9E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Antologia e narrativa</w:t>
            </w:r>
          </w:p>
          <w:p w:rsidR="00B16E9E" w:rsidRPr="00B16E9E" w:rsidRDefault="00B16E9E" w:rsidP="00B16E9E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Analisi delle letture domestiche:</w:t>
            </w:r>
          </w:p>
          <w:p w:rsidR="00B16E9E" w:rsidRDefault="00B16E9E" w:rsidP="00B16E9E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 xml:space="preserve">Un infinito numero – </w:t>
            </w:r>
            <w:r>
              <w:rPr>
                <w:rFonts w:asciiTheme="minorHAnsi" w:hAnsiTheme="minorHAnsi" w:cstheme="minorHAnsi"/>
                <w:sz w:val="28"/>
              </w:rPr>
              <w:t>Sebastiano Vassalli</w:t>
            </w:r>
          </w:p>
          <w:p w:rsidR="00B16E9E" w:rsidRDefault="00B16E9E" w:rsidP="00B16E9E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 xml:space="preserve">Capitano Ulisse – </w:t>
            </w:r>
            <w:r>
              <w:rPr>
                <w:rFonts w:asciiTheme="minorHAnsi" w:hAnsiTheme="minorHAnsi" w:cstheme="minorHAnsi"/>
                <w:sz w:val="28"/>
              </w:rPr>
              <w:t>Alberto Savinio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Il romanzo storico: nascita, diffusione e caratteristiche</w:t>
            </w:r>
          </w:p>
          <w:p w:rsidR="004C1A01" w:rsidRDefault="004C1A01" w:rsidP="004C1A01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4C1A01" w:rsidRPr="0051572E" w:rsidRDefault="004C1A01" w:rsidP="004C1A01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Grammatica</w:t>
            </w:r>
          </w:p>
          <w:p w:rsidR="004C1A01" w:rsidRDefault="004C1A01" w:rsidP="004C1A01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4C1A01" w:rsidRPr="004C1A01" w:rsidRDefault="004C1A01" w:rsidP="004C1A01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 subordinate circostanziali (</w:t>
            </w:r>
            <w:r w:rsidRPr="004C1A01">
              <w:rPr>
                <w:rFonts w:asciiTheme="minorHAnsi" w:hAnsiTheme="minorHAnsi" w:cstheme="minorHAnsi"/>
                <w:sz w:val="28"/>
              </w:rPr>
              <w:t>concessiva, periodo ipotetico e subordinata condizionale)</w:t>
            </w:r>
          </w:p>
          <w:p w:rsidR="004C1A01" w:rsidRDefault="004C1A01" w:rsidP="004C1A01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FE30D6" w:rsidRPr="00FE30D6" w:rsidRDefault="00FE30D6" w:rsidP="00B16E9E">
            <w:pPr>
              <w:pStyle w:val="Paragrafoelenco"/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7A1B8D" w:rsidRDefault="007A1B8D" w:rsidP="00FE30D6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Gennaio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Pr="0051572E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FE30D6" w:rsidRPr="00F3195D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Lettura e analisi del T7,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“La caduta di Troia: il cavallo di legno e la morte di Laooconte”</w:t>
            </w:r>
          </w:p>
          <w:p w:rsidR="00FE30D6" w:rsidRPr="00F3195D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Lettura e analisi del T10,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“La morte di Priamo”</w:t>
            </w:r>
          </w:p>
          <w:p w:rsidR="00FE30D6" w:rsidRPr="00B16E9E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SETTIMANA DI APPROFONDIMENTO, RECUPERO E RIPASSO 21-26/01: approfondimento sulla figura del </w:t>
            </w:r>
            <w:r w:rsidRPr="0027799E">
              <w:rPr>
                <w:rFonts w:asciiTheme="minorHAnsi" w:hAnsiTheme="minorHAnsi" w:cstheme="minorHAnsi"/>
                <w:i/>
                <w:sz w:val="28"/>
              </w:rPr>
              <w:t>pius e impus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</w:t>
            </w:r>
            <w:r w:rsidRPr="0027799E">
              <w:rPr>
                <w:rFonts w:asciiTheme="minorHAnsi" w:hAnsiTheme="minorHAnsi" w:cstheme="minorHAnsi"/>
                <w:i/>
                <w:sz w:val="28"/>
              </w:rPr>
              <w:t>Aeneas</w:t>
            </w:r>
            <w:r w:rsidRPr="0027799E">
              <w:rPr>
                <w:rFonts w:asciiTheme="minorHAnsi" w:hAnsiTheme="minorHAnsi" w:cstheme="minorHAnsi"/>
                <w:sz w:val="28"/>
              </w:rPr>
              <w:t>(con supporto di fotocopie inviate per mail</w:t>
            </w:r>
            <w:r>
              <w:rPr>
                <w:rFonts w:asciiTheme="minorHAnsi" w:hAnsiTheme="minorHAnsi" w:cstheme="minorHAnsi"/>
                <w:sz w:val="28"/>
              </w:rPr>
              <w:t xml:space="preserve"> tratte dal testo </w:t>
            </w:r>
            <w:r w:rsidR="00B16E9E">
              <w:rPr>
                <w:rFonts w:asciiTheme="minorHAnsi" w:hAnsiTheme="minorHAnsi" w:cstheme="minorHAnsi"/>
                <w:sz w:val="28"/>
              </w:rPr>
              <w:t>“Il mito di Enea” di M.Bettini M.Lentano</w:t>
            </w:r>
            <w:r>
              <w:rPr>
                <w:rFonts w:asciiTheme="minorHAnsi" w:hAnsiTheme="minorHAnsi" w:cstheme="minorHAnsi"/>
                <w:sz w:val="28"/>
              </w:rPr>
              <w:t xml:space="preserve"> </w:t>
            </w:r>
            <w:r w:rsidRPr="0027799E">
              <w:rPr>
                <w:rFonts w:asciiTheme="minorHAnsi" w:hAnsiTheme="minorHAnsi" w:cstheme="minorHAnsi"/>
                <w:sz w:val="28"/>
              </w:rPr>
              <w:t>)</w:t>
            </w:r>
          </w:p>
          <w:p w:rsidR="00B16E9E" w:rsidRPr="00B16E9E" w:rsidRDefault="00B16E9E" w:rsidP="00B16E9E">
            <w:pPr>
              <w:pStyle w:val="Paragrafoelenco"/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B16E9E">
              <w:rPr>
                <w:rFonts w:asciiTheme="minorHAnsi" w:hAnsiTheme="minorHAnsi" w:cstheme="minorHAnsi"/>
                <w:b/>
                <w:sz w:val="28"/>
              </w:rPr>
              <w:t>Promessi Sposi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B16E9E">
              <w:rPr>
                <w:rFonts w:asciiTheme="minorHAnsi" w:hAnsiTheme="minorHAnsi" w:cstheme="minorHAnsi"/>
                <w:b/>
                <w:sz w:val="28"/>
              </w:rPr>
              <w:t>La</w:t>
            </w:r>
            <w:r>
              <w:rPr>
                <w:rFonts w:asciiTheme="minorHAnsi" w:hAnsiTheme="minorHAnsi" w:cstheme="minorHAnsi"/>
                <w:sz w:val="28"/>
              </w:rPr>
              <w:t xml:space="preserve"> vita e le opere di Alessandro Manzoni</w:t>
            </w:r>
          </w:p>
          <w:p w:rsidR="00B16E9E" w:rsidRDefault="00B16E9E" w:rsidP="00B16E9E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Introduzione al romanzo </w:t>
            </w:r>
            <w:r>
              <w:rPr>
                <w:rFonts w:asciiTheme="minorHAnsi" w:hAnsiTheme="minorHAnsi" w:cstheme="minorHAnsi"/>
                <w:i/>
                <w:sz w:val="28"/>
              </w:rPr>
              <w:t>“I promessi sposi”</w:t>
            </w:r>
            <w:r>
              <w:rPr>
                <w:rFonts w:asciiTheme="minorHAnsi" w:hAnsiTheme="minorHAnsi" w:cstheme="minorHAnsi"/>
                <w:sz w:val="28"/>
              </w:rPr>
              <w:t xml:space="preserve"> – </w:t>
            </w:r>
          </w:p>
          <w:p w:rsidR="00B16E9E" w:rsidRDefault="00B16E9E" w:rsidP="00B16E9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A. Manzoni: caratteristiche e differenze delle tre stesure, Fermo e Lucia, la Ventisettana e la Quarantana, differenze tra i personaggi</w:t>
            </w:r>
          </w:p>
          <w:p w:rsidR="00A3165A" w:rsidRPr="00482C99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482C99">
              <w:rPr>
                <w:rFonts w:asciiTheme="minorHAnsi" w:hAnsiTheme="minorHAnsi" w:cstheme="minorHAnsi"/>
                <w:sz w:val="28"/>
              </w:rPr>
              <w:t xml:space="preserve">Lettura e Analisi de </w:t>
            </w:r>
            <w:r>
              <w:rPr>
                <w:rFonts w:asciiTheme="minorHAnsi" w:hAnsiTheme="minorHAnsi" w:cstheme="minorHAnsi"/>
                <w:i/>
                <w:sz w:val="28"/>
              </w:rPr>
              <w:t>“I Promessi Sposi”</w:t>
            </w:r>
            <w:r>
              <w:rPr>
                <w:rFonts w:asciiTheme="minorHAnsi" w:hAnsiTheme="minorHAnsi" w:cstheme="minorHAnsi"/>
                <w:sz w:val="28"/>
              </w:rPr>
              <w:t>: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 w:rsidRPr="00482C99">
              <w:rPr>
                <w:rFonts w:asciiTheme="minorHAnsi" w:hAnsiTheme="minorHAnsi" w:cstheme="minorHAnsi"/>
                <w:sz w:val="28"/>
                <w:u w:val="single"/>
              </w:rPr>
              <w:t>INTRODUZIONE</w:t>
            </w:r>
            <w:r>
              <w:rPr>
                <w:rFonts w:asciiTheme="minorHAnsi" w:hAnsiTheme="minorHAnsi" w:cstheme="minorHAnsi"/>
                <w:sz w:val="28"/>
                <w:u w:val="single"/>
              </w:rPr>
              <w:t xml:space="preserve">: </w:t>
            </w:r>
            <w:r>
              <w:rPr>
                <w:rFonts w:asciiTheme="minorHAnsi" w:hAnsiTheme="minorHAnsi" w:cstheme="minorHAnsi"/>
                <w:sz w:val="28"/>
              </w:rPr>
              <w:t xml:space="preserve">Lettura integrale righe1-96 con particolare </w:t>
            </w:r>
            <w:r>
              <w:rPr>
                <w:rFonts w:asciiTheme="minorHAnsi" w:hAnsiTheme="minorHAnsi" w:cstheme="minorHAnsi"/>
                <w:sz w:val="28"/>
              </w:rPr>
              <w:lastRenderedPageBreak/>
              <w:t xml:space="preserve">attenzione al patto narrativo del Manoscritto Ritrovato, linguaggio ampolloso e roboante del Seicento </w:t>
            </w:r>
          </w:p>
          <w:p w:rsidR="00FE30D6" w:rsidRDefault="00FE30D6" w:rsidP="00FE30D6">
            <w:pPr>
              <w:snapToGrid w:val="0"/>
            </w:pP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Febbraio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FE30D6" w:rsidRPr="00FE30D6" w:rsidRDefault="00FE30D6" w:rsidP="00FE30D6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Lettura e analisi del T11,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“La fuga dalla città: Creusa”</w:t>
            </w:r>
          </w:p>
          <w:p w:rsidR="00FE30D6" w:rsidRPr="0027799E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Breve excursus su Polidoro e sulle Arpie (cfr. pag. 370)</w:t>
            </w:r>
          </w:p>
          <w:p w:rsidR="00FE30D6" w:rsidRPr="00A3165A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 xml:space="preserve">Lettura e analisi del T16, </w:t>
            </w:r>
            <w:r>
              <w:rPr>
                <w:rFonts w:asciiTheme="minorHAnsi" w:hAnsiTheme="minorHAnsi" w:cstheme="minorHAnsi"/>
                <w:i/>
                <w:sz w:val="28"/>
              </w:rPr>
              <w:t>“La passione di Didone”</w:t>
            </w:r>
            <w:r>
              <w:rPr>
                <w:rFonts w:asciiTheme="minorHAnsi" w:hAnsiTheme="minorHAnsi" w:cstheme="minorHAnsi"/>
                <w:sz w:val="28"/>
              </w:rPr>
              <w:t xml:space="preserve"> e approfondimento sull’amore nella cultura greca e latina con confronto con il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FRAMMENTO 31 </w:t>
            </w:r>
            <w:r>
              <w:rPr>
                <w:rFonts w:asciiTheme="minorHAnsi" w:hAnsiTheme="minorHAnsi" w:cstheme="minorHAnsi"/>
                <w:sz w:val="28"/>
              </w:rPr>
              <w:t xml:space="preserve"> di Saffo e con le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Argonautiche </w:t>
            </w:r>
            <w:r>
              <w:rPr>
                <w:rFonts w:asciiTheme="minorHAnsi" w:hAnsiTheme="minorHAnsi" w:cstheme="minorHAnsi"/>
                <w:sz w:val="28"/>
              </w:rPr>
              <w:t>di Apollonio Rodio (figura di Medea)</w:t>
            </w:r>
          </w:p>
          <w:p w:rsidR="00A3165A" w:rsidRPr="00A3165A" w:rsidRDefault="00A3165A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A3165A">
              <w:rPr>
                <w:rFonts w:asciiTheme="minorHAnsi" w:hAnsiTheme="minorHAnsi" w:cstheme="minorHAnsi"/>
                <w:b/>
                <w:sz w:val="28"/>
              </w:rPr>
              <w:t>Promessi Sposi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 xml:space="preserve">CAPITOLO I: </w:t>
            </w:r>
            <w:r>
              <w:rPr>
                <w:rFonts w:asciiTheme="minorHAnsi" w:hAnsiTheme="minorHAnsi" w:cstheme="minorHAnsi"/>
                <w:sz w:val="28"/>
              </w:rPr>
              <w:t>lettura e analisi soffermandosi sulla modalità cinematografica di descrizione e sulla figura di Don Abbondio e Perpetua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CAPITOLO II:</w:t>
            </w:r>
            <w:r>
              <w:rPr>
                <w:rFonts w:asciiTheme="minorHAnsi" w:hAnsiTheme="minorHAnsi" w:cstheme="minorHAnsi"/>
                <w:sz w:val="28"/>
              </w:rPr>
              <w:t xml:space="preserve"> lettura analisi con particolare attenzione alle figure di Renzo e Lucia e dei loro cronotopi</w:t>
            </w:r>
          </w:p>
          <w:p w:rsidR="00A3165A" w:rsidRPr="0027799E" w:rsidRDefault="00A3165A" w:rsidP="00A3165A">
            <w:pPr>
              <w:pStyle w:val="Paragrafoelenco"/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Marzo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Epica</w:t>
            </w:r>
          </w:p>
          <w:p w:rsidR="00FE30D6" w:rsidRPr="0027799E" w:rsidRDefault="00FE30D6" w:rsidP="00FE30D6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Lettura e analisi del T18,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“L’ultimo colloquio”</w:t>
            </w:r>
          </w:p>
          <w:p w:rsidR="00FE30D6" w:rsidRPr="00A3165A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27799E">
              <w:rPr>
                <w:rFonts w:asciiTheme="minorHAnsi" w:hAnsiTheme="minorHAnsi" w:cstheme="minorHAnsi"/>
                <w:sz w:val="28"/>
              </w:rPr>
              <w:t>Lettura e analisi del T19,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“Il suicidio di Didone”</w:t>
            </w:r>
          </w:p>
          <w:p w:rsidR="00A3165A" w:rsidRP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A3165A">
              <w:rPr>
                <w:rFonts w:asciiTheme="minorHAnsi" w:hAnsiTheme="minorHAnsi" w:cstheme="minorHAnsi"/>
                <w:b/>
                <w:sz w:val="28"/>
              </w:rPr>
              <w:t>Promessi Sposi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CAPITOLO III:</w:t>
            </w:r>
            <w:r>
              <w:rPr>
                <w:rFonts w:asciiTheme="minorHAnsi" w:hAnsiTheme="minorHAnsi" w:cstheme="minorHAnsi"/>
                <w:sz w:val="28"/>
              </w:rPr>
              <w:t xml:space="preserve"> lettura e analisi con riflessione sull’utilizzo della cultura nelle mani dei potenti e sulla “giustizia ingiusta”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 xml:space="preserve">CAPITOLO IV: </w:t>
            </w:r>
            <w:r w:rsidR="00D215E4">
              <w:rPr>
                <w:rFonts w:asciiTheme="minorHAnsi" w:hAnsiTheme="minorHAnsi" w:cstheme="minorHAnsi"/>
                <w:sz w:val="28"/>
              </w:rPr>
              <w:t>lettura passi scelti (integrale assegnata a casa)</w:t>
            </w:r>
            <w:r>
              <w:rPr>
                <w:rFonts w:asciiTheme="minorHAnsi" w:hAnsiTheme="minorHAnsi" w:cstheme="minorHAnsi"/>
                <w:sz w:val="28"/>
              </w:rPr>
              <w:t xml:space="preserve"> e analisi con riflessione sulla figura di Lodovico, poi Fra Cristoforo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 xml:space="preserve">CAPITOLO V: </w:t>
            </w:r>
            <w:r>
              <w:rPr>
                <w:rFonts w:asciiTheme="minorHAnsi" w:hAnsiTheme="minorHAnsi" w:cstheme="minorHAnsi"/>
                <w:sz w:val="28"/>
              </w:rPr>
              <w:t>lettura</w:t>
            </w:r>
            <w:r w:rsidR="00D215E4">
              <w:rPr>
                <w:rFonts w:asciiTheme="minorHAnsi" w:hAnsiTheme="minorHAnsi" w:cstheme="minorHAnsi"/>
                <w:sz w:val="28"/>
              </w:rPr>
              <w:t xml:space="preserve"> passi scelti</w:t>
            </w:r>
            <w:r>
              <w:rPr>
                <w:rFonts w:asciiTheme="minorHAnsi" w:hAnsiTheme="minorHAnsi" w:cstheme="minorHAnsi"/>
                <w:sz w:val="28"/>
              </w:rPr>
              <w:t xml:space="preserve"> (</w:t>
            </w:r>
            <w:r w:rsidR="00D215E4">
              <w:rPr>
                <w:rFonts w:asciiTheme="minorHAnsi" w:hAnsiTheme="minorHAnsi" w:cstheme="minorHAnsi"/>
                <w:sz w:val="28"/>
              </w:rPr>
              <w:t xml:space="preserve">integrale </w:t>
            </w:r>
            <w:r>
              <w:rPr>
                <w:rFonts w:asciiTheme="minorHAnsi" w:hAnsiTheme="minorHAnsi" w:cstheme="minorHAnsi"/>
                <w:sz w:val="28"/>
              </w:rPr>
              <w:t xml:space="preserve">assegnata a casa) e </w:t>
            </w:r>
            <w:r>
              <w:rPr>
                <w:rFonts w:asciiTheme="minorHAnsi" w:hAnsiTheme="minorHAnsi" w:cstheme="minorHAnsi"/>
                <w:sz w:val="28"/>
              </w:rPr>
              <w:lastRenderedPageBreak/>
              <w:t>analisi in particolare sulle differenze tra Padre Cristoforo e Renzo (Fra Cristoforo il doppio di Renzo), sul Palazzotto di Don Rodrigo e sulla descrizione animalesca dei bravi</w:t>
            </w:r>
          </w:p>
          <w:p w:rsidR="00A3165A" w:rsidRPr="0027799E" w:rsidRDefault="00A3165A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</w:p>
          <w:p w:rsidR="007A1B8D" w:rsidRDefault="007A1B8D">
            <w:pPr>
              <w:snapToGrid w:val="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Aprile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Default="00FE30D6" w:rsidP="00FE30D6">
            <w:p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51572E">
              <w:rPr>
                <w:rFonts w:asciiTheme="minorHAnsi" w:hAnsiTheme="minorHAnsi" w:cstheme="minorHAnsi"/>
                <w:b/>
                <w:sz w:val="32"/>
                <w:u w:val="single"/>
              </w:rPr>
              <w:t>Poesia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Il testo poetico: funzione espressiva, struttura, figure retoriche d’ordine, di suono e di significato, la metrica, le strofe, i versi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POESIA DEL NOVECENTO: </w:t>
            </w:r>
          </w:p>
          <w:p w:rsidR="00FE30D6" w:rsidRDefault="00FE30D6" w:rsidP="00FE30D6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Lettura e analisi della poesia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 “Cioè che occorre è un uomo” </w:t>
            </w:r>
            <w:r>
              <w:rPr>
                <w:rFonts w:asciiTheme="minorHAnsi" w:hAnsiTheme="minorHAnsi" w:cstheme="minorHAnsi"/>
                <w:sz w:val="28"/>
              </w:rPr>
              <w:t>di C. Bertocchi</w:t>
            </w:r>
          </w:p>
          <w:p w:rsidR="00FE30D6" w:rsidRDefault="00FE30D6" w:rsidP="00FE30D6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della poesia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“X agosto” </w:t>
            </w:r>
            <w:r>
              <w:rPr>
                <w:rFonts w:asciiTheme="minorHAnsi" w:hAnsiTheme="minorHAnsi" w:cstheme="minorHAnsi"/>
                <w:sz w:val="28"/>
              </w:rPr>
              <w:t>di G. Pascoli</w:t>
            </w:r>
          </w:p>
          <w:p w:rsidR="00FE30D6" w:rsidRDefault="00FE30D6" w:rsidP="00FE30D6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della poesia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“Mio padre è stato per me l’assassino” </w:t>
            </w:r>
            <w:r>
              <w:rPr>
                <w:rFonts w:asciiTheme="minorHAnsi" w:hAnsiTheme="minorHAnsi" w:cstheme="minorHAnsi"/>
                <w:sz w:val="28"/>
              </w:rPr>
              <w:t xml:space="preserve">di U. Saba </w:t>
            </w:r>
          </w:p>
          <w:p w:rsidR="00A3165A" w:rsidRP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A3165A">
              <w:rPr>
                <w:rFonts w:asciiTheme="minorHAnsi" w:hAnsiTheme="minorHAnsi" w:cstheme="minorHAnsi"/>
                <w:b/>
                <w:sz w:val="28"/>
              </w:rPr>
              <w:t>Promessi Sposi</w:t>
            </w:r>
          </w:p>
          <w:p w:rsidR="00A3165A" w:rsidRPr="00F6327B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 w:rsidRPr="00F6327B">
              <w:rPr>
                <w:rFonts w:asciiTheme="minorHAnsi" w:hAnsiTheme="minorHAnsi" w:cstheme="minorHAnsi"/>
                <w:sz w:val="28"/>
                <w:u w:val="single"/>
              </w:rPr>
              <w:t xml:space="preserve">CAPITOLO VI: </w:t>
            </w:r>
            <w:r w:rsidRPr="00F6327B">
              <w:rPr>
                <w:rFonts w:asciiTheme="minorHAnsi" w:hAnsiTheme="minorHAnsi" w:cstheme="minorHAnsi"/>
                <w:sz w:val="28"/>
              </w:rPr>
              <w:t>analisi del discorso tra Padre Cristofo</w:t>
            </w:r>
            <w:r>
              <w:rPr>
                <w:rFonts w:asciiTheme="minorHAnsi" w:hAnsiTheme="minorHAnsi" w:cstheme="minorHAnsi"/>
                <w:sz w:val="28"/>
              </w:rPr>
              <w:t xml:space="preserve">ro e Don Rodrigo, sulla carestia e sul ruolo dell’osteria </w:t>
            </w:r>
          </w:p>
          <w:p w:rsidR="00A3165A" w:rsidRPr="00FB379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CAPITOLO VII:</w:t>
            </w:r>
            <w:r w:rsidRPr="00FB379A">
              <w:rPr>
                <w:rFonts w:asciiTheme="minorHAnsi" w:hAnsiTheme="minorHAnsi" w:cstheme="minorHAnsi"/>
                <w:sz w:val="28"/>
              </w:rPr>
              <w:t>Analisi dell</w:t>
            </w:r>
            <w:r>
              <w:rPr>
                <w:rFonts w:asciiTheme="minorHAnsi" w:hAnsiTheme="minorHAnsi" w:cstheme="minorHAnsi"/>
                <w:sz w:val="28"/>
              </w:rPr>
              <w:t>’organizzazione degli inganni. E sulla figura dei bambini che vogliono entrare nel mondo degli adulti pur restando innocenti e spensierati.</w:t>
            </w:r>
          </w:p>
          <w:p w:rsidR="00A3165A" w:rsidRPr="00FB379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32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CAPITOLO VIII:</w:t>
            </w:r>
            <w:r w:rsidRPr="00FB379A">
              <w:rPr>
                <w:rFonts w:asciiTheme="minorHAnsi" w:hAnsiTheme="minorHAnsi" w:cstheme="minorHAnsi"/>
                <w:sz w:val="28"/>
              </w:rPr>
              <w:t xml:space="preserve">analisi della </w:t>
            </w:r>
            <w:r>
              <w:rPr>
                <w:rFonts w:asciiTheme="minorHAnsi" w:hAnsiTheme="minorHAnsi" w:cstheme="minorHAnsi"/>
                <w:sz w:val="28"/>
              </w:rPr>
              <w:t>“Notte degli inganni”</w:t>
            </w:r>
          </w:p>
          <w:p w:rsidR="00A3165A" w:rsidRPr="00A3165A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CAPITOLI IX-X:</w:t>
            </w:r>
            <w:r>
              <w:rPr>
                <w:rFonts w:asciiTheme="minorHAnsi" w:hAnsiTheme="minorHAnsi" w:cstheme="minorHAnsi"/>
                <w:sz w:val="28"/>
              </w:rPr>
              <w:t>Lettura</w:t>
            </w:r>
            <w:r w:rsidR="00D215E4">
              <w:rPr>
                <w:rFonts w:asciiTheme="minorHAnsi" w:hAnsiTheme="minorHAnsi" w:cstheme="minorHAnsi"/>
                <w:sz w:val="28"/>
              </w:rPr>
              <w:t xml:space="preserve"> passi scelti</w:t>
            </w:r>
            <w:r>
              <w:rPr>
                <w:rFonts w:asciiTheme="minorHAnsi" w:hAnsiTheme="minorHAnsi" w:cstheme="minorHAnsi"/>
                <w:sz w:val="28"/>
              </w:rPr>
              <w:t xml:space="preserve"> (</w:t>
            </w:r>
            <w:r w:rsidR="00D215E4">
              <w:rPr>
                <w:rFonts w:asciiTheme="minorHAnsi" w:hAnsiTheme="minorHAnsi" w:cstheme="minorHAnsi"/>
                <w:sz w:val="28"/>
              </w:rPr>
              <w:t xml:space="preserve">integrale </w:t>
            </w:r>
            <w:r>
              <w:rPr>
                <w:rFonts w:asciiTheme="minorHAnsi" w:hAnsiTheme="minorHAnsi" w:cstheme="minorHAnsi"/>
                <w:sz w:val="28"/>
              </w:rPr>
              <w:t>assegnata a</w:t>
            </w:r>
            <w:r w:rsidRPr="00FB379A">
              <w:rPr>
                <w:rFonts w:asciiTheme="minorHAnsi" w:hAnsiTheme="minorHAnsi" w:cstheme="minorHAnsi"/>
                <w:sz w:val="28"/>
              </w:rPr>
              <w:t xml:space="preserve"> casa)</w:t>
            </w:r>
            <w:r>
              <w:rPr>
                <w:rFonts w:asciiTheme="minorHAnsi" w:hAnsiTheme="minorHAnsi" w:cstheme="minorHAnsi"/>
                <w:sz w:val="28"/>
              </w:rPr>
              <w:t xml:space="preserve"> e analisi della figura della Monaca di Monza, della monacazione coatta (con riferimenti a “</w:t>
            </w:r>
            <w:r>
              <w:rPr>
                <w:rFonts w:asciiTheme="minorHAnsi" w:hAnsiTheme="minorHAnsi" w:cstheme="minorHAnsi"/>
                <w:i/>
                <w:sz w:val="28"/>
              </w:rPr>
              <w:t>La monaca</w:t>
            </w:r>
            <w:r>
              <w:rPr>
                <w:rFonts w:asciiTheme="minorHAnsi" w:hAnsiTheme="minorHAnsi" w:cstheme="minorHAnsi"/>
                <w:sz w:val="28"/>
              </w:rPr>
              <w:t>” di S. Angelo Hornby pag. 204-205)</w:t>
            </w:r>
          </w:p>
          <w:p w:rsidR="00A3165A" w:rsidRDefault="00A3165A" w:rsidP="00A3165A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</w:p>
          <w:p w:rsidR="00A3165A" w:rsidRPr="0051572E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51572E">
              <w:rPr>
                <w:rFonts w:asciiTheme="minorHAnsi" w:hAnsiTheme="minorHAnsi" w:cstheme="minorHAnsi"/>
                <w:sz w:val="28"/>
                <w:szCs w:val="28"/>
              </w:rPr>
              <w:t xml:space="preserve">Preparazione alle prove invalsi: prove a pag. </w:t>
            </w:r>
            <w:r w:rsidRPr="0051572E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570-578 (manuale di poesia)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, prove a pag. 715-718 (Manuale Racconto e Romanzo)</w:t>
            </w:r>
          </w:p>
          <w:p w:rsidR="00A3165A" w:rsidRPr="00FB379A" w:rsidRDefault="00A3165A" w:rsidP="00A3165A">
            <w:pPr>
              <w:pStyle w:val="Paragrafoelenco"/>
              <w:jc w:val="both"/>
              <w:rPr>
                <w:rFonts w:asciiTheme="minorHAnsi" w:hAnsiTheme="minorHAnsi" w:cstheme="minorHAnsi"/>
                <w:sz w:val="28"/>
                <w:u w:val="single"/>
              </w:rPr>
            </w:pPr>
          </w:p>
          <w:p w:rsidR="00A3165A" w:rsidRPr="00A3165A" w:rsidRDefault="00A3165A" w:rsidP="00A3165A">
            <w:pPr>
              <w:pStyle w:val="Paragrafoelenco"/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</w:p>
          <w:p w:rsidR="00A3165A" w:rsidRPr="006D2F21" w:rsidRDefault="00A3165A" w:rsidP="00A3165A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Maggio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LETTERATURA DEL MEDIOEVO: La nascita della letteratura. Contesto storico e sociale di sviluppo delle lingue romanze: le classi sociali, il ruolo fondamentale della Chiesa per l’istruzione e la conservazione dei testi della classicità. Gradi di lettura delle opere medioevali (letterale, allegorico e poi, con Dante, anche etico/morale e anagogico). Prime testimonianze in lingua volgare: Giuramento di Strasburgo, Carta Capuana o Placito Cassinese, Indovinello Veronese.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nascita della classe sociale dei cavalieri.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nascita del romanzo cortese e cortese-cavalleresco (ciclo carolingio e bretone)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 caratteristiche del genere cavalleresco 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di un passo tratto dalla </w:t>
            </w:r>
            <w:r>
              <w:rPr>
                <w:rFonts w:asciiTheme="minorHAnsi" w:hAnsiTheme="minorHAnsi" w:cstheme="minorHAnsi"/>
                <w:i/>
                <w:sz w:val="28"/>
              </w:rPr>
              <w:t>Chanson de Roland:</w:t>
            </w:r>
            <w:r>
              <w:rPr>
                <w:rFonts w:asciiTheme="minorHAnsi" w:hAnsiTheme="minorHAnsi" w:cstheme="minorHAnsi"/>
                <w:sz w:val="28"/>
              </w:rPr>
              <w:t xml:space="preserve"> Morte di Orlando e vendetta di Carlo</w:t>
            </w:r>
            <w:r w:rsidRPr="006D2F21">
              <w:rPr>
                <w:rFonts w:asciiTheme="minorHAnsi" w:hAnsiTheme="minorHAnsi" w:cstheme="minorHAnsi"/>
                <w:sz w:val="28"/>
              </w:rPr>
              <w:t>(lasse CLXX-CLXXIII-CLXXV-CLXVIII-CLXXIX)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 caratteristiche del genere cortese e dell’amor cortese con lettura di passi dal </w:t>
            </w:r>
            <w:r>
              <w:rPr>
                <w:rFonts w:asciiTheme="minorHAnsi" w:hAnsiTheme="minorHAnsi" w:cstheme="minorHAnsi"/>
                <w:i/>
                <w:sz w:val="28"/>
              </w:rPr>
              <w:t>De Amore</w:t>
            </w:r>
            <w:r>
              <w:rPr>
                <w:rFonts w:asciiTheme="minorHAnsi" w:hAnsiTheme="minorHAnsi" w:cstheme="minorHAnsi"/>
                <w:sz w:val="28"/>
              </w:rPr>
              <w:t xml:space="preserve"> di A. Cappellano</w:t>
            </w:r>
          </w:p>
          <w:p w:rsidR="00FE30D6" w:rsidRPr="00A3165A" w:rsidRDefault="00FE30D6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di un passo da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Lancillotto </w:t>
            </w:r>
            <w:r>
              <w:rPr>
                <w:rFonts w:asciiTheme="minorHAnsi" w:hAnsiTheme="minorHAnsi" w:cstheme="minorHAnsi"/>
                <w:sz w:val="28"/>
              </w:rPr>
              <w:t>di Chretien de</w:t>
            </w:r>
            <w:r w:rsidRPr="00A3165A">
              <w:rPr>
                <w:rFonts w:asciiTheme="minorHAnsi" w:hAnsiTheme="minorHAnsi" w:cstheme="minorHAnsi"/>
                <w:sz w:val="28"/>
              </w:rPr>
              <w:t xml:space="preserve"> Troyes: La donna crudele e il servizio d’amore 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Lettura e analisi da un passo dal </w:t>
            </w:r>
            <w:r>
              <w:rPr>
                <w:rFonts w:asciiTheme="minorHAnsi" w:hAnsiTheme="minorHAnsi" w:cstheme="minorHAnsi"/>
                <w:i/>
                <w:sz w:val="28"/>
              </w:rPr>
              <w:t xml:space="preserve">Romanzo di Tristano </w:t>
            </w:r>
            <w:r>
              <w:rPr>
                <w:rFonts w:asciiTheme="minorHAnsi" w:hAnsiTheme="minorHAnsi" w:cstheme="minorHAnsi"/>
                <w:sz w:val="28"/>
              </w:rPr>
              <w:t>di Thomas di Inghilterra, con confronto con le analogie nella letteratura Greco-romana</w:t>
            </w:r>
          </w:p>
          <w:p w:rsidR="00A3165A" w:rsidRDefault="00FE30D6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La lirica Provenzale: caratteristiche e differenze con i romanzi cortesi e cavallereschi.</w:t>
            </w:r>
          </w:p>
          <w:p w:rsidR="00A3165A" w:rsidRDefault="00115E91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 xml:space="preserve">Breve accenno al </w:t>
            </w:r>
            <w:r w:rsidR="00FE30D6" w:rsidRPr="00A3165A">
              <w:rPr>
                <w:rFonts w:asciiTheme="minorHAnsi" w:hAnsiTheme="minorHAnsi" w:cstheme="minorHAnsi"/>
                <w:sz w:val="28"/>
              </w:rPr>
              <w:t xml:space="preserve">Roman de la rose </w:t>
            </w:r>
          </w:p>
          <w:p w:rsidR="00A3165A" w:rsidRP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32"/>
                <w:u w:val="single"/>
              </w:rPr>
            </w:pPr>
            <w:r w:rsidRPr="00A3165A">
              <w:rPr>
                <w:rFonts w:asciiTheme="minorHAnsi" w:hAnsiTheme="minorHAnsi" w:cstheme="minorHAnsi"/>
                <w:b/>
                <w:sz w:val="28"/>
              </w:rPr>
              <w:t>Promessi Sposi</w:t>
            </w:r>
          </w:p>
          <w:p w:rsidR="00A3165A" w:rsidRPr="00A3165A" w:rsidRDefault="00A3165A" w:rsidP="00A3165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  <w:r w:rsidRPr="00A3165A">
              <w:rPr>
                <w:rFonts w:asciiTheme="minorHAnsi" w:hAnsiTheme="minorHAnsi" w:cstheme="minorHAnsi"/>
                <w:sz w:val="28"/>
                <w:u w:val="single"/>
              </w:rPr>
              <w:t xml:space="preserve">CAPITOLI XI-XVII: </w:t>
            </w:r>
            <w:r w:rsidRPr="00A3165A">
              <w:rPr>
                <w:rFonts w:asciiTheme="minorHAnsi" w:hAnsiTheme="minorHAnsi" w:cstheme="minorHAnsi"/>
                <w:sz w:val="28"/>
              </w:rPr>
              <w:t>(lettur</w:t>
            </w:r>
            <w:r w:rsidR="00D215E4">
              <w:rPr>
                <w:rFonts w:asciiTheme="minorHAnsi" w:hAnsiTheme="minorHAnsi" w:cstheme="minorHAnsi"/>
                <w:sz w:val="28"/>
              </w:rPr>
              <w:t>a assegnata a casa in sintesi) e</w:t>
            </w:r>
            <w:r w:rsidRPr="00A3165A">
              <w:rPr>
                <w:rFonts w:asciiTheme="minorHAnsi" w:hAnsiTheme="minorHAnsi" w:cstheme="minorHAnsi"/>
                <w:sz w:val="28"/>
              </w:rPr>
              <w:t xml:space="preserve"> analisi in classe dei punti fondamentali: la figura negativa della folla di cui non ci si può fidare, Renzo a Milano, la </w:t>
            </w:r>
            <w:r w:rsidRPr="00A3165A">
              <w:rPr>
                <w:rFonts w:asciiTheme="minorHAnsi" w:hAnsiTheme="minorHAnsi" w:cstheme="minorHAnsi"/>
                <w:sz w:val="28"/>
              </w:rPr>
              <w:lastRenderedPageBreak/>
              <w:t>carestia e la rivolta del pane, l’assalto ai forni, il cambiamento di Renzo dopo la notte all’osteria della Luna Piena e il “Renzo nuovo” che scappa a Bergamo</w:t>
            </w:r>
          </w:p>
          <w:p w:rsidR="00A3165A" w:rsidRPr="0051572E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>CAPITOLO XVIII</w:t>
            </w:r>
            <w:r w:rsidRPr="0051572E">
              <w:rPr>
                <w:rFonts w:asciiTheme="minorHAnsi" w:hAnsiTheme="minorHAnsi" w:cstheme="minorHAnsi"/>
                <w:sz w:val="28"/>
              </w:rPr>
              <w:t>: lettura in sintesi con particolare riguardo a Gertrude e Lucia nel monastero di Monza</w:t>
            </w:r>
          </w:p>
          <w:p w:rsidR="00A3165A" w:rsidRPr="0051572E" w:rsidRDefault="00A3165A" w:rsidP="00A3165A">
            <w:pPr>
              <w:pStyle w:val="Paragrafoelenco"/>
              <w:numPr>
                <w:ilvl w:val="2"/>
                <w:numId w:val="2"/>
              </w:numPr>
              <w:jc w:val="both"/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sz w:val="28"/>
                <w:u w:val="single"/>
              </w:rPr>
              <w:t xml:space="preserve">CAPITOLI XIX-XX: </w:t>
            </w:r>
            <w:r w:rsidRPr="0051572E">
              <w:rPr>
                <w:rFonts w:asciiTheme="minorHAnsi" w:hAnsiTheme="minorHAnsi" w:cstheme="minorHAnsi"/>
                <w:sz w:val="28"/>
              </w:rPr>
              <w:t>lettura e analisi: la figura dell’Innominato, l’inizio della sua conversione e il rapimento di Lucia dal convento di Monza.</w:t>
            </w:r>
          </w:p>
          <w:p w:rsidR="00FE30D6" w:rsidRDefault="00FE30D6" w:rsidP="00FE30D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8"/>
              </w:rPr>
            </w:pP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Giugno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A3165A">
            <w:r>
              <w:t>La peste ne I Promessi Sposi: visione di una lezione del Prof. Gaudio</w:t>
            </w:r>
          </w:p>
        </w:tc>
      </w:tr>
    </w:tbl>
    <w:p w:rsidR="004C1A01" w:rsidRDefault="004C1A01" w:rsidP="00FE30D6">
      <w:pPr>
        <w:jc w:val="both"/>
        <w:rPr>
          <w:rFonts w:asciiTheme="minorHAnsi" w:hAnsiTheme="minorHAnsi" w:cstheme="minorHAnsi"/>
          <w:b/>
          <w:sz w:val="32"/>
          <w:u w:val="single"/>
        </w:rPr>
      </w:pPr>
    </w:p>
    <w:p w:rsidR="00FE30D6" w:rsidRPr="00A3165A" w:rsidRDefault="00A3165A" w:rsidP="00FE30D6">
      <w:pPr>
        <w:jc w:val="both"/>
        <w:rPr>
          <w:rFonts w:asciiTheme="minorHAnsi" w:hAnsiTheme="minorHAnsi" w:cstheme="minorHAnsi"/>
          <w:sz w:val="32"/>
          <w:u w:val="single"/>
        </w:rPr>
      </w:pPr>
      <w:r>
        <w:rPr>
          <w:rFonts w:asciiTheme="minorHAnsi" w:hAnsiTheme="minorHAnsi" w:cstheme="minorHAnsi"/>
          <w:b/>
          <w:sz w:val="32"/>
          <w:u w:val="single"/>
        </w:rPr>
        <w:t>Le</w:t>
      </w:r>
      <w:r w:rsidR="00FE30D6">
        <w:rPr>
          <w:rFonts w:asciiTheme="minorHAnsi" w:hAnsiTheme="minorHAnsi" w:cstheme="minorHAnsi"/>
          <w:b/>
          <w:sz w:val="32"/>
          <w:u w:val="single"/>
        </w:rPr>
        <w:t>tture domestiche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Uno, nessuno e centomila – L. Pirandello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Un infinito numero – S. Vassalli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Capitano Ulisse – A. Savinio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Itaca per sempre – L. Malerba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Il giardino dei Finzi-Contini – G. Bassani</w:t>
      </w:r>
    </w:p>
    <w:p w:rsidR="00FE30D6" w:rsidRPr="00EC5EF3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>Il sangue e il potere – C. Augias, V. Polchi</w:t>
      </w:r>
    </w:p>
    <w:p w:rsidR="00FE30D6" w:rsidRPr="00D820B0" w:rsidRDefault="00FE30D6" w:rsidP="00FE30D6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sz w:val="28"/>
        </w:rPr>
        <w:t xml:space="preserve">Luca Canali racconta l’Eneide </w:t>
      </w:r>
    </w:p>
    <w:p w:rsidR="007A1B8D" w:rsidRDefault="007A1B8D"/>
    <w:sectPr w:rsidR="007A1B8D" w:rsidSect="007A1B8D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2907C8"/>
    <w:multiLevelType w:val="hybridMultilevel"/>
    <w:tmpl w:val="B5B8DC0C"/>
    <w:lvl w:ilvl="0" w:tplc="B4387D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83"/>
    <w:rsid w:val="00115E91"/>
    <w:rsid w:val="002B1C63"/>
    <w:rsid w:val="004C1A01"/>
    <w:rsid w:val="007A1B8D"/>
    <w:rsid w:val="00A3165A"/>
    <w:rsid w:val="00B16E9E"/>
    <w:rsid w:val="00B539E0"/>
    <w:rsid w:val="00B6470B"/>
    <w:rsid w:val="00B75F43"/>
    <w:rsid w:val="00D215E4"/>
    <w:rsid w:val="00D43783"/>
    <w:rsid w:val="00F53DD1"/>
    <w:rsid w:val="00FE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1B8D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7A1B8D"/>
    <w:pPr>
      <w:keepNext/>
      <w:tabs>
        <w:tab w:val="num" w:pos="0"/>
      </w:tabs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7A1B8D"/>
    <w:pPr>
      <w:keepNext/>
      <w:tabs>
        <w:tab w:val="num" w:pos="0"/>
      </w:tabs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7A1B8D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7A1B8D"/>
    <w:pPr>
      <w:keepNext/>
      <w:tabs>
        <w:tab w:val="num" w:pos="0"/>
      </w:tabs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rsid w:val="007A1B8D"/>
    <w:pPr>
      <w:tabs>
        <w:tab w:val="num" w:pos="0"/>
      </w:tabs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B8D"/>
    <w:rPr>
      <w:rFonts w:ascii="Symbol" w:hAnsi="Symbol" w:cs="Wingdings"/>
    </w:rPr>
  </w:style>
  <w:style w:type="character" w:customStyle="1" w:styleId="WW8Num2z0">
    <w:name w:val="WW8Num2z0"/>
    <w:rsid w:val="007A1B8D"/>
    <w:rPr>
      <w:rFonts w:ascii="Symbol" w:hAnsi="Symbol" w:cs="Wingdings"/>
    </w:rPr>
  </w:style>
  <w:style w:type="character" w:customStyle="1" w:styleId="WW8Num3z0">
    <w:name w:val="WW8Num3z0"/>
    <w:rsid w:val="007A1B8D"/>
    <w:rPr>
      <w:rFonts w:ascii="Symbol" w:hAnsi="Symbol" w:cs="Wingdings"/>
    </w:rPr>
  </w:style>
  <w:style w:type="character" w:customStyle="1" w:styleId="WW8Num4z0">
    <w:name w:val="WW8Num4z0"/>
    <w:rsid w:val="007A1B8D"/>
    <w:rPr>
      <w:rFonts w:ascii="Symbol" w:hAnsi="Symbol" w:cs="Wingdings"/>
    </w:rPr>
  </w:style>
  <w:style w:type="character" w:customStyle="1" w:styleId="WW8Num5z0">
    <w:name w:val="WW8Num5z0"/>
    <w:rsid w:val="007A1B8D"/>
    <w:rPr>
      <w:rFonts w:ascii="Symbol" w:hAnsi="Symbol" w:cs="Symbol" w:hint="default"/>
    </w:rPr>
  </w:style>
  <w:style w:type="character" w:customStyle="1" w:styleId="WW8Num5z1">
    <w:name w:val="WW8Num5z1"/>
    <w:rsid w:val="007A1B8D"/>
    <w:rPr>
      <w:rFonts w:ascii="Courier New" w:hAnsi="Courier New" w:cs="Courier New" w:hint="default"/>
    </w:rPr>
  </w:style>
  <w:style w:type="character" w:customStyle="1" w:styleId="WW8Num5z2">
    <w:name w:val="WW8Num5z2"/>
    <w:rsid w:val="007A1B8D"/>
    <w:rPr>
      <w:rFonts w:ascii="Wingdings" w:hAnsi="Wingdings" w:cs="Wingdings" w:hint="default"/>
    </w:rPr>
  </w:style>
  <w:style w:type="character" w:customStyle="1" w:styleId="WW8Num6z0">
    <w:name w:val="WW8Num6z0"/>
    <w:rsid w:val="007A1B8D"/>
    <w:rPr>
      <w:rFonts w:ascii="Symbol" w:hAnsi="Symbol" w:cs="Symbol" w:hint="default"/>
    </w:rPr>
  </w:style>
  <w:style w:type="character" w:customStyle="1" w:styleId="WW8Num6z1">
    <w:name w:val="WW8Num6z1"/>
    <w:rsid w:val="007A1B8D"/>
    <w:rPr>
      <w:rFonts w:ascii="Courier New" w:hAnsi="Courier New" w:cs="Courier New" w:hint="default"/>
    </w:rPr>
  </w:style>
  <w:style w:type="character" w:customStyle="1" w:styleId="WW8Num6z2">
    <w:name w:val="WW8Num6z2"/>
    <w:rsid w:val="007A1B8D"/>
    <w:rPr>
      <w:rFonts w:ascii="Wingdings" w:hAnsi="Wingdings" w:cs="Wingdings" w:hint="default"/>
    </w:rPr>
  </w:style>
  <w:style w:type="character" w:customStyle="1" w:styleId="WW8Num7z0">
    <w:name w:val="WW8Num7z0"/>
    <w:rsid w:val="007A1B8D"/>
    <w:rPr>
      <w:rFonts w:ascii="Symbol" w:hAnsi="Symbol" w:cs="Symbol" w:hint="default"/>
    </w:rPr>
  </w:style>
  <w:style w:type="character" w:customStyle="1" w:styleId="WW8Num7z1">
    <w:name w:val="WW8Num7z1"/>
    <w:rsid w:val="007A1B8D"/>
    <w:rPr>
      <w:rFonts w:ascii="Wingdings" w:hAnsi="Wingdings" w:cs="Wingdings" w:hint="default"/>
    </w:rPr>
  </w:style>
  <w:style w:type="character" w:customStyle="1" w:styleId="WW8Num7z3">
    <w:name w:val="WW8Num7z3"/>
    <w:rsid w:val="007A1B8D"/>
  </w:style>
  <w:style w:type="character" w:customStyle="1" w:styleId="WW8Num7z4">
    <w:name w:val="WW8Num7z4"/>
    <w:rsid w:val="007A1B8D"/>
    <w:rPr>
      <w:rFonts w:ascii="Courier New" w:hAnsi="Courier New" w:cs="Courier New" w:hint="default"/>
    </w:rPr>
  </w:style>
  <w:style w:type="character" w:customStyle="1" w:styleId="WW8Num8z0">
    <w:name w:val="WW8Num8z0"/>
    <w:rsid w:val="007A1B8D"/>
    <w:rPr>
      <w:rFonts w:ascii="Symbol" w:hAnsi="Symbol" w:cs="Symbol" w:hint="default"/>
    </w:rPr>
  </w:style>
  <w:style w:type="character" w:customStyle="1" w:styleId="WW8Num8z1">
    <w:name w:val="WW8Num8z1"/>
    <w:rsid w:val="007A1B8D"/>
    <w:rPr>
      <w:rFonts w:ascii="Courier New" w:hAnsi="Courier New" w:cs="Wingdings" w:hint="default"/>
    </w:rPr>
  </w:style>
  <w:style w:type="character" w:customStyle="1" w:styleId="WW8Num8z2">
    <w:name w:val="WW8Num8z2"/>
    <w:rsid w:val="007A1B8D"/>
    <w:rPr>
      <w:rFonts w:ascii="Wingdings" w:hAnsi="Wingdings" w:cs="Wingdings" w:hint="default"/>
    </w:rPr>
  </w:style>
  <w:style w:type="character" w:customStyle="1" w:styleId="WW8Num9z0">
    <w:name w:val="WW8Num9z0"/>
    <w:rsid w:val="007A1B8D"/>
    <w:rPr>
      <w:rFonts w:ascii="Arial" w:eastAsia="Times New Roman" w:hAnsi="Arial" w:cs="Symbol" w:hint="default"/>
    </w:rPr>
  </w:style>
  <w:style w:type="character" w:customStyle="1" w:styleId="WW8Num9z1">
    <w:name w:val="WW8Num9z1"/>
    <w:rsid w:val="007A1B8D"/>
    <w:rPr>
      <w:rFonts w:ascii="Courier New" w:hAnsi="Courier New" w:cs="Courier New" w:hint="default"/>
    </w:rPr>
  </w:style>
  <w:style w:type="character" w:customStyle="1" w:styleId="WW8Num9z2">
    <w:name w:val="WW8Num9z2"/>
    <w:rsid w:val="007A1B8D"/>
    <w:rPr>
      <w:rFonts w:ascii="Wingdings" w:hAnsi="Wingdings" w:cs="Wingdings" w:hint="default"/>
    </w:rPr>
  </w:style>
  <w:style w:type="character" w:customStyle="1" w:styleId="WW8Num9z3">
    <w:name w:val="WW8Num9z3"/>
    <w:rsid w:val="007A1B8D"/>
    <w:rPr>
      <w:rFonts w:ascii="Symbol" w:hAnsi="Symbol" w:cs="Symbol" w:hint="default"/>
    </w:rPr>
  </w:style>
  <w:style w:type="character" w:customStyle="1" w:styleId="WW8Num10z0">
    <w:name w:val="WW8Num10z0"/>
    <w:rsid w:val="007A1B8D"/>
    <w:rPr>
      <w:rFonts w:ascii="Arial" w:eastAsia="Times New Roman" w:hAnsi="Arial" w:cs="Wingdings" w:hint="default"/>
    </w:rPr>
  </w:style>
  <w:style w:type="character" w:customStyle="1" w:styleId="WW8Num10z1">
    <w:name w:val="WW8Num10z1"/>
    <w:rsid w:val="007A1B8D"/>
    <w:rPr>
      <w:rFonts w:ascii="Courier New" w:hAnsi="Courier New" w:cs="Courier New" w:hint="default"/>
    </w:rPr>
  </w:style>
  <w:style w:type="character" w:customStyle="1" w:styleId="WW8Num10z2">
    <w:name w:val="WW8Num10z2"/>
    <w:rsid w:val="007A1B8D"/>
    <w:rPr>
      <w:rFonts w:ascii="Wingdings" w:hAnsi="Wingdings" w:cs="Wingdings" w:hint="default"/>
    </w:rPr>
  </w:style>
  <w:style w:type="character" w:customStyle="1" w:styleId="WW8Num10z3">
    <w:name w:val="WW8Num10z3"/>
    <w:rsid w:val="007A1B8D"/>
    <w:rPr>
      <w:rFonts w:ascii="Symbol" w:hAnsi="Symbol" w:cs="Symbol" w:hint="default"/>
    </w:rPr>
  </w:style>
  <w:style w:type="character" w:customStyle="1" w:styleId="WW8Num11z0">
    <w:name w:val="WW8Num11z0"/>
    <w:rsid w:val="007A1B8D"/>
    <w:rPr>
      <w:rFonts w:ascii="Symbol" w:hAnsi="Symbol" w:cs="Symbol" w:hint="default"/>
    </w:rPr>
  </w:style>
  <w:style w:type="character" w:customStyle="1" w:styleId="WW8Num11z1">
    <w:name w:val="WW8Num11z1"/>
    <w:rsid w:val="007A1B8D"/>
    <w:rPr>
      <w:rFonts w:ascii="Courier New" w:hAnsi="Courier New" w:cs="Courier New" w:hint="default"/>
    </w:rPr>
  </w:style>
  <w:style w:type="character" w:customStyle="1" w:styleId="WW8Num11z2">
    <w:name w:val="WW8Num11z2"/>
    <w:rsid w:val="007A1B8D"/>
    <w:rPr>
      <w:rFonts w:ascii="Wingdings" w:hAnsi="Wingdings" w:cs="Wingdings" w:hint="default"/>
    </w:rPr>
  </w:style>
  <w:style w:type="character" w:customStyle="1" w:styleId="WW8Num12z0">
    <w:name w:val="WW8Num12z0"/>
    <w:rsid w:val="007A1B8D"/>
    <w:rPr>
      <w:rFonts w:ascii="Arial" w:eastAsia="Times New Roman" w:hAnsi="Arial" w:cs="Symbol" w:hint="default"/>
    </w:rPr>
  </w:style>
  <w:style w:type="character" w:customStyle="1" w:styleId="WW8Num12z1">
    <w:name w:val="WW8Num12z1"/>
    <w:rsid w:val="007A1B8D"/>
    <w:rPr>
      <w:rFonts w:ascii="Courier New" w:hAnsi="Courier New" w:cs="Courier New" w:hint="default"/>
    </w:rPr>
  </w:style>
  <w:style w:type="character" w:customStyle="1" w:styleId="WW8Num12z2">
    <w:name w:val="WW8Num12z2"/>
    <w:rsid w:val="007A1B8D"/>
    <w:rPr>
      <w:rFonts w:ascii="Wingdings" w:hAnsi="Wingdings" w:cs="Wingdings" w:hint="default"/>
    </w:rPr>
  </w:style>
  <w:style w:type="character" w:customStyle="1" w:styleId="WW8Num12z3">
    <w:name w:val="WW8Num12z3"/>
    <w:rsid w:val="007A1B8D"/>
    <w:rPr>
      <w:rFonts w:ascii="Symbol" w:hAnsi="Symbol" w:cs="Symbol" w:hint="default"/>
    </w:rPr>
  </w:style>
  <w:style w:type="character" w:customStyle="1" w:styleId="WW8Num13z0">
    <w:name w:val="WW8Num13z0"/>
    <w:rsid w:val="007A1B8D"/>
    <w:rPr>
      <w:rFonts w:ascii="Symbol" w:hAnsi="Symbol" w:cs="Symbol" w:hint="default"/>
    </w:rPr>
  </w:style>
  <w:style w:type="character" w:customStyle="1" w:styleId="WW8Num13z1">
    <w:name w:val="WW8Num13z1"/>
    <w:rsid w:val="007A1B8D"/>
    <w:rPr>
      <w:rFonts w:ascii="Courier New" w:hAnsi="Courier New" w:cs="Courier New" w:hint="default"/>
    </w:rPr>
  </w:style>
  <w:style w:type="character" w:customStyle="1" w:styleId="WW8Num13z2">
    <w:name w:val="WW8Num13z2"/>
    <w:rsid w:val="007A1B8D"/>
    <w:rPr>
      <w:rFonts w:ascii="Wingdings" w:hAnsi="Wingdings" w:cs="Wingdings" w:hint="default"/>
    </w:rPr>
  </w:style>
  <w:style w:type="character" w:customStyle="1" w:styleId="WW8Num14z0">
    <w:name w:val="WW8Num14z0"/>
    <w:rsid w:val="007A1B8D"/>
    <w:rPr>
      <w:rFonts w:ascii="Symbol" w:hAnsi="Symbol" w:cs="Symbol" w:hint="default"/>
    </w:rPr>
  </w:style>
  <w:style w:type="character" w:customStyle="1" w:styleId="WW8Num14z1">
    <w:name w:val="WW8Num14z1"/>
    <w:rsid w:val="007A1B8D"/>
    <w:rPr>
      <w:rFonts w:ascii="Courier New" w:hAnsi="Courier New" w:cs="Courier New" w:hint="default"/>
    </w:rPr>
  </w:style>
  <w:style w:type="character" w:customStyle="1" w:styleId="WW8Num14z2">
    <w:name w:val="WW8Num14z2"/>
    <w:rsid w:val="007A1B8D"/>
    <w:rPr>
      <w:rFonts w:ascii="Wingdings" w:hAnsi="Wingdings" w:cs="Wingdings" w:hint="default"/>
    </w:rPr>
  </w:style>
  <w:style w:type="character" w:customStyle="1" w:styleId="WW8Num15z0">
    <w:name w:val="WW8Num15z0"/>
    <w:rsid w:val="007A1B8D"/>
    <w:rPr>
      <w:rFonts w:ascii="Symbol" w:hAnsi="Symbol" w:cs="Symbol" w:hint="default"/>
    </w:rPr>
  </w:style>
  <w:style w:type="character" w:customStyle="1" w:styleId="WW8Num15z1">
    <w:name w:val="WW8Num15z1"/>
    <w:rsid w:val="007A1B8D"/>
    <w:rPr>
      <w:rFonts w:ascii="Courier New" w:hAnsi="Courier New" w:cs="Wingdings" w:hint="default"/>
    </w:rPr>
  </w:style>
  <w:style w:type="character" w:customStyle="1" w:styleId="WW8Num15z2">
    <w:name w:val="WW8Num15z2"/>
    <w:rsid w:val="007A1B8D"/>
    <w:rPr>
      <w:rFonts w:ascii="Wingdings" w:hAnsi="Wingdings" w:cs="Wingdings" w:hint="default"/>
    </w:rPr>
  </w:style>
  <w:style w:type="character" w:customStyle="1" w:styleId="WW8Num16z0">
    <w:name w:val="WW8Num16z0"/>
    <w:rsid w:val="007A1B8D"/>
    <w:rPr>
      <w:rFonts w:ascii="Symbol" w:hAnsi="Symbol" w:cs="Symbol" w:hint="default"/>
    </w:rPr>
  </w:style>
  <w:style w:type="character" w:customStyle="1" w:styleId="WW8Num16z1">
    <w:name w:val="WW8Num16z1"/>
    <w:rsid w:val="007A1B8D"/>
  </w:style>
  <w:style w:type="character" w:customStyle="1" w:styleId="WW8Num16z2">
    <w:name w:val="WW8Num16z2"/>
    <w:rsid w:val="007A1B8D"/>
  </w:style>
  <w:style w:type="character" w:customStyle="1" w:styleId="WW8Num16z3">
    <w:name w:val="WW8Num16z3"/>
    <w:rsid w:val="007A1B8D"/>
  </w:style>
  <w:style w:type="character" w:customStyle="1" w:styleId="WW8Num16z4">
    <w:name w:val="WW8Num16z4"/>
    <w:rsid w:val="007A1B8D"/>
  </w:style>
  <w:style w:type="character" w:customStyle="1" w:styleId="WW8Num16z5">
    <w:name w:val="WW8Num16z5"/>
    <w:rsid w:val="007A1B8D"/>
  </w:style>
  <w:style w:type="character" w:customStyle="1" w:styleId="WW8Num16z6">
    <w:name w:val="WW8Num16z6"/>
    <w:rsid w:val="007A1B8D"/>
  </w:style>
  <w:style w:type="character" w:customStyle="1" w:styleId="WW8Num16z7">
    <w:name w:val="WW8Num16z7"/>
    <w:rsid w:val="007A1B8D"/>
  </w:style>
  <w:style w:type="character" w:customStyle="1" w:styleId="WW8Num16z8">
    <w:name w:val="WW8Num16z8"/>
    <w:rsid w:val="007A1B8D"/>
  </w:style>
  <w:style w:type="character" w:customStyle="1" w:styleId="WW8Num17z0">
    <w:name w:val="WW8Num17z0"/>
    <w:rsid w:val="007A1B8D"/>
    <w:rPr>
      <w:rFonts w:ascii="Arial" w:eastAsia="Times New Roman" w:hAnsi="Arial" w:cs="Symbol" w:hint="default"/>
    </w:rPr>
  </w:style>
  <w:style w:type="character" w:customStyle="1" w:styleId="WW8Num17z1">
    <w:name w:val="WW8Num17z1"/>
    <w:rsid w:val="007A1B8D"/>
    <w:rPr>
      <w:rFonts w:ascii="Courier New" w:hAnsi="Courier New" w:cs="Courier New" w:hint="default"/>
    </w:rPr>
  </w:style>
  <w:style w:type="character" w:customStyle="1" w:styleId="WW8Num17z2">
    <w:name w:val="WW8Num17z2"/>
    <w:rsid w:val="007A1B8D"/>
    <w:rPr>
      <w:rFonts w:ascii="Wingdings" w:hAnsi="Wingdings" w:cs="Wingdings" w:hint="default"/>
    </w:rPr>
  </w:style>
  <w:style w:type="character" w:customStyle="1" w:styleId="WW8Num17z3">
    <w:name w:val="WW8Num17z3"/>
    <w:rsid w:val="007A1B8D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A1B8D"/>
  </w:style>
  <w:style w:type="character" w:styleId="Collegamentoipertestuale">
    <w:name w:val="Hyperlink"/>
    <w:rsid w:val="007A1B8D"/>
    <w:rPr>
      <w:color w:val="0000FF"/>
      <w:u w:val="single"/>
    </w:rPr>
  </w:style>
  <w:style w:type="character" w:customStyle="1" w:styleId="Titolo6Carattere">
    <w:name w:val="Titolo 6 Carattere"/>
    <w:rsid w:val="007A1B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sid w:val="007A1B8D"/>
    <w:rPr>
      <w:sz w:val="24"/>
      <w:szCs w:val="24"/>
    </w:rPr>
  </w:style>
  <w:style w:type="character" w:customStyle="1" w:styleId="TestofumettoCarattere">
    <w:name w:val="Testo fumetto Carattere"/>
    <w:rsid w:val="007A1B8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1"/>
    <w:rsid w:val="007A1B8D"/>
  </w:style>
  <w:style w:type="paragraph" w:customStyle="1" w:styleId="Titolo10">
    <w:name w:val="Titolo1"/>
    <w:basedOn w:val="Normale"/>
    <w:next w:val="Corpodeltesto"/>
    <w:rsid w:val="007A1B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A1B8D"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sid w:val="007A1B8D"/>
    <w:rPr>
      <w:rFonts w:cs="Lucida Sans"/>
    </w:rPr>
  </w:style>
  <w:style w:type="paragraph" w:styleId="Didascalia">
    <w:name w:val="caption"/>
    <w:basedOn w:val="Normale"/>
    <w:qFormat/>
    <w:rsid w:val="007A1B8D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A1B8D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sid w:val="007A1B8D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sid w:val="007A1B8D"/>
    <w:rPr>
      <w:sz w:val="22"/>
      <w:szCs w:val="20"/>
    </w:rPr>
  </w:style>
  <w:style w:type="paragraph" w:customStyle="1" w:styleId="Elencoacolori-Colore11">
    <w:name w:val="Elenco a colori - Colore 11"/>
    <w:basedOn w:val="Normale"/>
    <w:rsid w:val="007A1B8D"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Testofumetto">
    <w:name w:val="Balloon Text"/>
    <w:basedOn w:val="Normale"/>
    <w:rsid w:val="007A1B8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A1B8D"/>
    <w:rPr>
      <w:rFonts w:ascii="Times New Roman" w:hAnsi="Times New Roman" w:cs="Times New Roman"/>
      <w:sz w:val="20"/>
      <w:szCs w:val="20"/>
    </w:rPr>
  </w:style>
  <w:style w:type="paragraph" w:customStyle="1" w:styleId="Contenutotabella">
    <w:name w:val="Contenuto tabella"/>
    <w:basedOn w:val="Normale"/>
    <w:rsid w:val="007A1B8D"/>
    <w:pPr>
      <w:suppressLineNumbers/>
    </w:pPr>
  </w:style>
  <w:style w:type="paragraph" w:customStyle="1" w:styleId="Titolotabella">
    <w:name w:val="Titolo tabella"/>
    <w:basedOn w:val="Contenutotabella"/>
    <w:rsid w:val="007A1B8D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FE30D6"/>
    <w:pPr>
      <w:suppressAutoHyphens w:val="0"/>
      <w:ind w:left="720"/>
      <w:contextualSpacing/>
    </w:pPr>
    <w:rPr>
      <w:rFonts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31</TotalTime>
  <Pages>7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Alessandro</cp:lastModifiedBy>
  <cp:revision>7</cp:revision>
  <cp:lastPrinted>2015-04-27T07:38:00Z</cp:lastPrinted>
  <dcterms:created xsi:type="dcterms:W3CDTF">2019-06-09T15:32:00Z</dcterms:created>
  <dcterms:modified xsi:type="dcterms:W3CDTF">2019-06-15T06:11:00Z</dcterms:modified>
</cp:coreProperties>
</file>