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3C0" w:rsidRPr="00FB0A60" w:rsidRDefault="00B363C0" w:rsidP="00B363C0">
      <w:pPr>
        <w:ind w:left="142" w:right="-567"/>
        <w:jc w:val="center"/>
      </w:pPr>
      <w:r>
        <w:rPr>
          <w:lang w:val="fr-FR"/>
        </w:rPr>
        <w:t>CLASSE 2G</w:t>
      </w:r>
    </w:p>
    <w:p w:rsidR="00B363C0" w:rsidRPr="00FB0A60" w:rsidRDefault="00B363C0" w:rsidP="00B363C0">
      <w:pPr>
        <w:ind w:left="567" w:right="-567"/>
        <w:jc w:val="center"/>
      </w:pPr>
    </w:p>
    <w:p w:rsidR="00B363C0" w:rsidRPr="00FB0A60" w:rsidRDefault="00B363C0" w:rsidP="00B363C0">
      <w:pPr>
        <w:ind w:right="-567"/>
        <w:jc w:val="center"/>
        <w:rPr>
          <w:caps/>
        </w:rPr>
      </w:pPr>
      <w:r>
        <w:t>RELAZIONE FINALE DI LATIN</w:t>
      </w:r>
      <w:r w:rsidRPr="00FB0A60">
        <w:t>O</w:t>
      </w:r>
    </w:p>
    <w:p w:rsidR="00B363C0" w:rsidRPr="00FB0A60" w:rsidRDefault="00B363C0" w:rsidP="00B363C0">
      <w:pPr>
        <w:ind w:left="567" w:right="-567"/>
        <w:jc w:val="center"/>
        <w:rPr>
          <w:lang w:val="fr-FR"/>
        </w:rPr>
      </w:pPr>
    </w:p>
    <w:p w:rsidR="00B363C0" w:rsidRPr="00FB0A60" w:rsidRDefault="00B363C0" w:rsidP="00B363C0">
      <w:pPr>
        <w:tabs>
          <w:tab w:val="left" w:pos="13070"/>
        </w:tabs>
        <w:ind w:right="-567"/>
        <w:jc w:val="center"/>
      </w:pPr>
      <w:r w:rsidRPr="00FB0A60">
        <w:t xml:space="preserve">Prof. Corrado </w:t>
      </w:r>
      <w:proofErr w:type="spellStart"/>
      <w:r w:rsidRPr="00FB0A60">
        <w:t>Cuccoro</w:t>
      </w:r>
      <w:proofErr w:type="spellEnd"/>
    </w:p>
    <w:p w:rsidR="00B363C0" w:rsidRPr="00FB0A60" w:rsidRDefault="00B363C0" w:rsidP="00B363C0">
      <w:pPr>
        <w:ind w:left="567" w:right="-567"/>
        <w:jc w:val="center"/>
      </w:pPr>
    </w:p>
    <w:p w:rsidR="00B363C0" w:rsidRPr="00FB0A60" w:rsidRDefault="00B363C0" w:rsidP="00B363C0">
      <w:pPr>
        <w:pStyle w:val="Corpodeltesto"/>
        <w:ind w:left="1134" w:right="284"/>
        <w:jc w:val="center"/>
        <w:rPr>
          <w:rFonts w:ascii="Times New Roman" w:hAnsi="Times New Roman"/>
          <w:sz w:val="20"/>
        </w:rPr>
      </w:pPr>
    </w:p>
    <w:p w:rsidR="00B363C0" w:rsidRPr="00FB0A60" w:rsidRDefault="00B363C0" w:rsidP="00B363C0">
      <w:pPr>
        <w:pStyle w:val="Corpodeltesto"/>
        <w:ind w:left="1134" w:right="284"/>
        <w:rPr>
          <w:rFonts w:ascii="Times New Roman" w:hAnsi="Times New Roman"/>
          <w:sz w:val="20"/>
        </w:rPr>
      </w:pPr>
      <w:r w:rsidRPr="00FB0A60">
        <w:rPr>
          <w:rFonts w:ascii="Times New Roman" w:hAnsi="Times New Roman"/>
          <w:sz w:val="20"/>
        </w:rPr>
        <w:t>Il programma è stato svolto conformemente a quanto deliberato dal gruppo disciplinare riguardo a finalità, obiettivi, tempi, verifiche, contenuti minimi, situazione di partenza della classe; esso si è sviluppato anche in funzione della risposta didattica degli alunni e di opportunità didattiche non preventivabili all’inizio dell’</w:t>
      </w:r>
      <w:proofErr w:type="spellStart"/>
      <w:r w:rsidRPr="00FB0A60">
        <w:rPr>
          <w:rFonts w:ascii="Times New Roman" w:hAnsi="Times New Roman"/>
          <w:sz w:val="20"/>
        </w:rPr>
        <w:t>a.s.</w:t>
      </w:r>
      <w:proofErr w:type="spellEnd"/>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36"/>
        <w:gridCol w:w="434"/>
        <w:gridCol w:w="7908"/>
        <w:gridCol w:w="192"/>
      </w:tblGrid>
      <w:tr w:rsidR="00B363C0" w:rsidRPr="00FB0A60" w:rsidTr="003D2344">
        <w:trPr>
          <w:gridAfter w:val="1"/>
          <w:wAfter w:w="192" w:type="dxa"/>
          <w:cantSplit/>
        </w:trPr>
        <w:tc>
          <w:tcPr>
            <w:tcW w:w="1436" w:type="dxa"/>
          </w:tcPr>
          <w:p w:rsidR="00B363C0" w:rsidRPr="00FB0A60" w:rsidRDefault="00B363C0" w:rsidP="003D2344">
            <w:pPr>
              <w:pStyle w:val="Titolo5"/>
              <w:jc w:val="left"/>
              <w:rPr>
                <w:rFonts w:ascii="Times New Roman" w:hAnsi="Times New Roman" w:cs="Times New Roman"/>
                <w:sz w:val="20"/>
              </w:rPr>
            </w:pPr>
            <w:r w:rsidRPr="00FB0A60">
              <w:rPr>
                <w:rFonts w:ascii="Times New Roman" w:hAnsi="Times New Roman" w:cs="Times New Roman"/>
                <w:sz w:val="20"/>
              </w:rPr>
              <w:lastRenderedPageBreak/>
              <w:t>FINALITA’</w:t>
            </w:r>
          </w:p>
          <w:p w:rsidR="00B363C0" w:rsidRPr="00FB0A60" w:rsidRDefault="00B363C0" w:rsidP="003D2344"/>
          <w:p w:rsidR="00B363C0" w:rsidRPr="00FB0A60" w:rsidRDefault="00B363C0" w:rsidP="003D2344"/>
          <w:p w:rsidR="00B363C0" w:rsidRPr="00FB0A60" w:rsidRDefault="00B363C0" w:rsidP="003D2344"/>
          <w:p w:rsidR="00B363C0" w:rsidRPr="00FB0A60" w:rsidRDefault="00B363C0" w:rsidP="003D2344"/>
          <w:p w:rsidR="00B363C0" w:rsidRPr="00FB0A60" w:rsidRDefault="00B363C0" w:rsidP="003D2344"/>
        </w:tc>
        <w:tc>
          <w:tcPr>
            <w:tcW w:w="8342" w:type="dxa"/>
            <w:gridSpan w:val="2"/>
          </w:tcPr>
          <w:p w:rsidR="00B363C0" w:rsidRPr="00FB0A60" w:rsidRDefault="00B363C0" w:rsidP="003D2344">
            <w:pPr>
              <w:autoSpaceDE w:val="0"/>
              <w:autoSpaceDN w:val="0"/>
              <w:adjustRightInd w:val="0"/>
              <w:spacing w:before="17"/>
              <w:ind w:left="284" w:right="284"/>
              <w:jc w:val="both"/>
              <w:rPr>
                <w:color w:val="000000"/>
              </w:rPr>
            </w:pPr>
            <w:r w:rsidRPr="00FB0A60">
              <w:rPr>
                <w:color w:val="000000"/>
              </w:rPr>
              <w:t>PIANO DI</w:t>
            </w:r>
            <w:r>
              <w:rPr>
                <w:color w:val="000000"/>
              </w:rPr>
              <w:t xml:space="preserve"> LAVORO BIENNALE DI LATIN</w:t>
            </w:r>
            <w:r w:rsidRPr="00FB0A60">
              <w:rPr>
                <w:color w:val="000000"/>
              </w:rPr>
              <w:t>O</w:t>
            </w:r>
          </w:p>
          <w:p w:rsidR="00B363C0" w:rsidRPr="00FB0A60" w:rsidRDefault="00B363C0" w:rsidP="003D2344">
            <w:pPr>
              <w:autoSpaceDE w:val="0"/>
              <w:autoSpaceDN w:val="0"/>
              <w:adjustRightInd w:val="0"/>
              <w:spacing w:before="17"/>
              <w:ind w:left="284" w:right="284"/>
              <w:jc w:val="both"/>
              <w:rPr>
                <w:color w:val="000000"/>
              </w:rPr>
            </w:pPr>
            <w:r w:rsidRPr="00FB0A60">
              <w:rPr>
                <w:color w:val="000000"/>
              </w:rPr>
              <w:t>Premessa</w:t>
            </w:r>
          </w:p>
          <w:p w:rsidR="00B363C0" w:rsidRPr="00FB0A60" w:rsidRDefault="00B363C0" w:rsidP="003D2344">
            <w:pPr>
              <w:autoSpaceDE w:val="0"/>
              <w:autoSpaceDN w:val="0"/>
              <w:adjustRightInd w:val="0"/>
              <w:spacing w:before="17"/>
              <w:ind w:left="284" w:right="284"/>
              <w:jc w:val="both"/>
              <w:rPr>
                <w:color w:val="000000"/>
              </w:rPr>
            </w:pPr>
            <w:r w:rsidRPr="00FB0A60">
              <w:rPr>
                <w:color w:val="000000"/>
              </w:rPr>
              <w:t>Oggi per gli adolescenti del biennio lo studio delle lingue classiche può diventare formativo e motivante considerata la funzione che le civiltà antiche hanno svolto e continuano a svolgere a livello di patrimonio immaginario, lessicale, concettuale, letterario, politico e scientifico.</w:t>
            </w:r>
          </w:p>
          <w:p w:rsidR="00B363C0" w:rsidRPr="00FB0A60" w:rsidRDefault="00B363C0" w:rsidP="003D2344">
            <w:pPr>
              <w:pStyle w:val="Testodelblocco"/>
            </w:pPr>
            <w:r w:rsidRPr="00FB0A60">
              <w:t>I primi due anni dello studio del latino e del greco devono mirare soprattutto ad una salda acquisizione da parte degli alunni delle forme e dei meccanismi delle lingue classiche intese come mezzo privilegiato per penetrare nel mondo greco e romano. La strategia di un proficuo apprendimento prevede la stretta integrazione fra lavoro su testi originali e/o adattati e una sistematica riflessione-formalizzazione della lingua.</w:t>
            </w:r>
          </w:p>
          <w:p w:rsidR="00B363C0" w:rsidRPr="00FB0A60" w:rsidRDefault="00B363C0" w:rsidP="003D2344">
            <w:pPr>
              <w:ind w:left="284" w:right="284"/>
              <w:jc w:val="both"/>
              <w:rPr>
                <w:color w:val="000000"/>
              </w:rPr>
            </w:pPr>
          </w:p>
          <w:p w:rsidR="00B363C0" w:rsidRPr="00FB0A60" w:rsidRDefault="00B363C0" w:rsidP="003D2344">
            <w:pPr>
              <w:ind w:left="284" w:right="284"/>
              <w:jc w:val="both"/>
              <w:rPr>
                <w:color w:val="000000"/>
              </w:rPr>
            </w:pPr>
            <w:r w:rsidRPr="00FB0A60">
              <w:rPr>
                <w:color w:val="000000"/>
              </w:rPr>
              <w:t>Finalità</w:t>
            </w:r>
          </w:p>
          <w:p w:rsidR="00B363C0" w:rsidRPr="00FB0A60" w:rsidRDefault="00B363C0" w:rsidP="003D2344">
            <w:pPr>
              <w:numPr>
                <w:ilvl w:val="0"/>
                <w:numId w:val="1"/>
              </w:numPr>
              <w:autoSpaceDE w:val="0"/>
              <w:autoSpaceDN w:val="0"/>
              <w:adjustRightInd w:val="0"/>
              <w:spacing w:before="44"/>
              <w:ind w:left="284" w:right="284"/>
              <w:jc w:val="both"/>
              <w:rPr>
                <w:color w:val="000000"/>
              </w:rPr>
            </w:pPr>
            <w:r w:rsidRPr="00FB0A60">
              <w:rPr>
                <w:color w:val="000000"/>
              </w:rPr>
              <w:t>consapevolezza storica nello studio delle realtà culturali e linguistiche europee nonché di quelle derivanti dall'Europa;</w:t>
            </w:r>
          </w:p>
          <w:p w:rsidR="00B363C0" w:rsidRPr="00FB0A60" w:rsidRDefault="00B363C0" w:rsidP="003D2344">
            <w:pPr>
              <w:numPr>
                <w:ilvl w:val="0"/>
                <w:numId w:val="1"/>
              </w:numPr>
              <w:autoSpaceDE w:val="0"/>
              <w:autoSpaceDN w:val="0"/>
              <w:adjustRightInd w:val="0"/>
              <w:spacing w:before="23"/>
              <w:ind w:left="284" w:right="284"/>
              <w:jc w:val="both"/>
              <w:rPr>
                <w:color w:val="000000"/>
              </w:rPr>
            </w:pPr>
            <w:r w:rsidRPr="00FB0A60">
              <w:rPr>
                <w:color w:val="000000"/>
              </w:rPr>
              <w:t>oggettivazione e formalizzazione delle strutture linguistiche, sostenendo processi astrattivi in un'età che richiede l'avvio a una sistematicità del sapere;</w:t>
            </w:r>
          </w:p>
          <w:p w:rsidR="00B363C0" w:rsidRPr="00FB0A60" w:rsidRDefault="00B363C0" w:rsidP="003D2344">
            <w:pPr>
              <w:numPr>
                <w:ilvl w:val="0"/>
                <w:numId w:val="1"/>
              </w:numPr>
              <w:autoSpaceDE w:val="0"/>
              <w:autoSpaceDN w:val="0"/>
              <w:adjustRightInd w:val="0"/>
              <w:spacing w:before="19"/>
              <w:ind w:left="284" w:right="284"/>
              <w:jc w:val="both"/>
              <w:rPr>
                <w:color w:val="000000"/>
              </w:rPr>
            </w:pPr>
            <w:r w:rsidRPr="00FB0A60">
              <w:rPr>
                <w:color w:val="000000"/>
              </w:rPr>
              <w:t>accesso diretto e concreto, attraverso i testi, a un patrimonio di civiltà e di pensiero che è parte fondamentale della nostra cultura;</w:t>
            </w:r>
          </w:p>
          <w:p w:rsidR="00B363C0" w:rsidRPr="00FB0A60" w:rsidRDefault="00B363C0" w:rsidP="003D2344">
            <w:pPr>
              <w:numPr>
                <w:ilvl w:val="0"/>
                <w:numId w:val="1"/>
              </w:numPr>
              <w:autoSpaceDE w:val="0"/>
              <w:autoSpaceDN w:val="0"/>
              <w:adjustRightInd w:val="0"/>
              <w:spacing w:before="28"/>
              <w:ind w:left="284" w:right="284"/>
              <w:jc w:val="both"/>
              <w:rPr>
                <w:color w:val="000000"/>
              </w:rPr>
            </w:pPr>
            <w:r w:rsidRPr="00FB0A60">
              <w:rPr>
                <w:color w:val="000000"/>
              </w:rPr>
              <w:t>possesso di strumenti e di concetti utili a comprendere il trasformarsi delle forme letterarie, sia nell'antichità sia in età moderna;</w:t>
            </w:r>
          </w:p>
          <w:p w:rsidR="00B363C0" w:rsidRPr="00FB0A60" w:rsidRDefault="00B363C0" w:rsidP="003D2344">
            <w:pPr>
              <w:numPr>
                <w:ilvl w:val="0"/>
                <w:numId w:val="1"/>
              </w:numPr>
              <w:autoSpaceDE w:val="0"/>
              <w:autoSpaceDN w:val="0"/>
              <w:adjustRightInd w:val="0"/>
              <w:spacing w:before="25"/>
              <w:ind w:left="284" w:right="284"/>
              <w:jc w:val="both"/>
              <w:rPr>
                <w:color w:val="000000"/>
              </w:rPr>
            </w:pPr>
            <w:r w:rsidRPr="00FB0A60">
              <w:rPr>
                <w:color w:val="000000"/>
              </w:rPr>
              <w:t>senso storico, nel recupero del rapporto di continuità e di alterità con il passato;</w:t>
            </w:r>
          </w:p>
          <w:p w:rsidR="00B363C0" w:rsidRPr="00FB0A60" w:rsidRDefault="00B363C0" w:rsidP="003D2344">
            <w:pPr>
              <w:numPr>
                <w:ilvl w:val="0"/>
                <w:numId w:val="1"/>
              </w:numPr>
              <w:autoSpaceDE w:val="0"/>
              <w:autoSpaceDN w:val="0"/>
              <w:adjustRightInd w:val="0"/>
              <w:spacing w:before="17"/>
              <w:ind w:left="284" w:right="284"/>
              <w:jc w:val="both"/>
              <w:rPr>
                <w:color w:val="000000"/>
              </w:rPr>
            </w:pPr>
            <w:r w:rsidRPr="00FB0A60">
              <w:rPr>
                <w:color w:val="000000"/>
              </w:rPr>
              <w:t>consapevolezza critica del rapporto fra italiano, latino e greco per quanto riguarda il lessico, la morfologia e la sintassi;</w:t>
            </w:r>
          </w:p>
          <w:p w:rsidR="00B363C0" w:rsidRPr="00FB0A60" w:rsidRDefault="00B363C0" w:rsidP="003D2344">
            <w:pPr>
              <w:numPr>
                <w:ilvl w:val="0"/>
                <w:numId w:val="1"/>
              </w:numPr>
              <w:autoSpaceDE w:val="0"/>
              <w:autoSpaceDN w:val="0"/>
              <w:adjustRightInd w:val="0"/>
              <w:spacing w:before="23"/>
              <w:ind w:left="284" w:right="284"/>
              <w:jc w:val="both"/>
              <w:rPr>
                <w:color w:val="000000"/>
              </w:rPr>
            </w:pPr>
            <w:r w:rsidRPr="00FB0A60">
              <w:rPr>
                <w:color w:val="000000"/>
              </w:rPr>
              <w:t>capacità di riflessione linguistico teorica;</w:t>
            </w:r>
          </w:p>
          <w:p w:rsidR="00B363C0" w:rsidRPr="00FB0A60" w:rsidRDefault="00B363C0" w:rsidP="003D2344">
            <w:pPr>
              <w:numPr>
                <w:ilvl w:val="0"/>
                <w:numId w:val="1"/>
              </w:numPr>
              <w:autoSpaceDE w:val="0"/>
              <w:autoSpaceDN w:val="0"/>
              <w:adjustRightInd w:val="0"/>
              <w:spacing w:before="21"/>
              <w:ind w:left="284" w:right="284"/>
              <w:jc w:val="both"/>
              <w:rPr>
                <w:color w:val="000000"/>
              </w:rPr>
            </w:pPr>
            <w:r w:rsidRPr="00FB0A60">
              <w:rPr>
                <w:color w:val="000000"/>
              </w:rPr>
              <w:t>esercizio dell'abilità esegetica e traduttiva, che favorisce anche la produzione in italiano soprattutto per quanto riguarda l'organizzazione e la strutturazione del discorso.</w:t>
            </w:r>
          </w:p>
          <w:p w:rsidR="00B363C0" w:rsidRPr="00FB0A60" w:rsidRDefault="00B363C0" w:rsidP="003D2344">
            <w:pPr>
              <w:ind w:left="284" w:right="284"/>
              <w:jc w:val="both"/>
            </w:pPr>
          </w:p>
        </w:tc>
      </w:tr>
      <w:tr w:rsidR="00B363C0" w:rsidRPr="00FB0A60" w:rsidTr="003D2344">
        <w:trPr>
          <w:cantSplit/>
        </w:trPr>
        <w:tc>
          <w:tcPr>
            <w:tcW w:w="1870" w:type="dxa"/>
            <w:gridSpan w:val="2"/>
          </w:tcPr>
          <w:p w:rsidR="00B363C0" w:rsidRPr="00FB0A60" w:rsidRDefault="00B363C0" w:rsidP="003D2344">
            <w:pPr>
              <w:jc w:val="center"/>
            </w:pPr>
            <w:r w:rsidRPr="00FB0A60">
              <w:t>OBIETTIVI</w:t>
            </w:r>
          </w:p>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p>
          <w:p w:rsidR="00B363C0" w:rsidRPr="00FB0A60" w:rsidRDefault="00B363C0" w:rsidP="003D2344"/>
        </w:tc>
        <w:tc>
          <w:tcPr>
            <w:tcW w:w="8100" w:type="dxa"/>
            <w:gridSpan w:val="2"/>
          </w:tcPr>
          <w:p w:rsidR="00B363C0" w:rsidRPr="00FB0A60" w:rsidRDefault="00B363C0" w:rsidP="003D2344">
            <w:pPr>
              <w:ind w:right="284"/>
              <w:jc w:val="both"/>
              <w:rPr>
                <w:color w:val="000000"/>
              </w:rPr>
            </w:pPr>
          </w:p>
          <w:p w:rsidR="00B363C0" w:rsidRPr="00FB0A60" w:rsidRDefault="00B363C0" w:rsidP="003D2344">
            <w:pPr>
              <w:ind w:left="284" w:right="284"/>
              <w:jc w:val="both"/>
              <w:rPr>
                <w:color w:val="000000"/>
              </w:rPr>
            </w:pPr>
          </w:p>
          <w:p w:rsidR="00B363C0" w:rsidRPr="00FB0A60" w:rsidRDefault="00B363C0" w:rsidP="003D2344">
            <w:pPr>
              <w:jc w:val="center"/>
              <w:rPr>
                <w:b/>
              </w:rPr>
            </w:pPr>
          </w:p>
          <w:tbl>
            <w:tblPr>
              <w:tblW w:w="8063" w:type="dxa"/>
              <w:tblLayout w:type="fixed"/>
              <w:tblLook w:val="0000"/>
            </w:tblPr>
            <w:tblGrid>
              <w:gridCol w:w="1979"/>
              <w:gridCol w:w="1546"/>
              <w:gridCol w:w="2160"/>
              <w:gridCol w:w="2378"/>
            </w:tblGrid>
            <w:tr w:rsidR="00B363C0" w:rsidRPr="00FB0A60" w:rsidTr="003D2344">
              <w:tc>
                <w:tcPr>
                  <w:tcW w:w="1979" w:type="dxa"/>
                  <w:tcBorders>
                    <w:top w:val="single" w:sz="4" w:space="0" w:color="000000"/>
                    <w:left w:val="single" w:sz="4" w:space="0" w:color="000000"/>
                    <w:bottom w:val="single" w:sz="4" w:space="0" w:color="000000"/>
                  </w:tcBorders>
                </w:tcPr>
                <w:p w:rsidR="00B363C0" w:rsidRPr="00FB0A60" w:rsidRDefault="00B363C0" w:rsidP="003D2344">
                  <w:pPr>
                    <w:jc w:val="center"/>
                    <w:rPr>
                      <w:bCs/>
                    </w:rPr>
                  </w:pPr>
                  <w:r w:rsidRPr="00FB0A60">
                    <w:rPr>
                      <w:bCs/>
                    </w:rPr>
                    <w:t>Riferimento a competenze chiave</w:t>
                  </w:r>
                </w:p>
              </w:tc>
              <w:tc>
                <w:tcPr>
                  <w:tcW w:w="1546" w:type="dxa"/>
                  <w:tcBorders>
                    <w:top w:val="single" w:sz="4" w:space="0" w:color="000000"/>
                    <w:left w:val="single" w:sz="4" w:space="0" w:color="000000"/>
                    <w:bottom w:val="single" w:sz="4" w:space="0" w:color="000000"/>
                  </w:tcBorders>
                </w:tcPr>
                <w:p w:rsidR="00B363C0" w:rsidRPr="00FB0A60" w:rsidRDefault="00B363C0" w:rsidP="003D2344">
                  <w:pPr>
                    <w:jc w:val="center"/>
                    <w:rPr>
                      <w:bCs/>
                    </w:rPr>
                  </w:pPr>
                  <w:r w:rsidRPr="00FB0A60">
                    <w:rPr>
                      <w:bCs/>
                    </w:rPr>
                    <w:t>Competenza di base</w:t>
                  </w:r>
                </w:p>
              </w:tc>
              <w:tc>
                <w:tcPr>
                  <w:tcW w:w="2160" w:type="dxa"/>
                  <w:tcBorders>
                    <w:top w:val="single" w:sz="4" w:space="0" w:color="000000"/>
                    <w:left w:val="single" w:sz="4" w:space="0" w:color="000000"/>
                    <w:bottom w:val="single" w:sz="4" w:space="0" w:color="000000"/>
                  </w:tcBorders>
                </w:tcPr>
                <w:p w:rsidR="00B363C0" w:rsidRPr="00FB0A60" w:rsidRDefault="00B363C0" w:rsidP="003D2344">
                  <w:pPr>
                    <w:jc w:val="center"/>
                    <w:rPr>
                      <w:bCs/>
                    </w:rPr>
                  </w:pPr>
                  <w:r w:rsidRPr="00FB0A60">
                    <w:rPr>
                      <w:bCs/>
                    </w:rPr>
                    <w:t xml:space="preserve">Abilità </w:t>
                  </w:r>
                </w:p>
              </w:tc>
              <w:tc>
                <w:tcPr>
                  <w:tcW w:w="237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jc w:val="center"/>
                    <w:rPr>
                      <w:bCs/>
                    </w:rPr>
                  </w:pPr>
                  <w:r w:rsidRPr="00FB0A60">
                    <w:rPr>
                      <w:bCs/>
                    </w:rPr>
                    <w:t>Conoscenze disciplinari</w:t>
                  </w:r>
                </w:p>
              </w:tc>
            </w:tr>
            <w:tr w:rsidR="00B363C0" w:rsidRPr="00FB0A60" w:rsidTr="003D2344">
              <w:tc>
                <w:tcPr>
                  <w:tcW w:w="1979" w:type="dxa"/>
                  <w:tcBorders>
                    <w:top w:val="single" w:sz="4" w:space="0" w:color="000000"/>
                    <w:left w:val="single" w:sz="4" w:space="0" w:color="000000"/>
                    <w:bottom w:val="single" w:sz="4" w:space="0" w:color="000000"/>
                  </w:tcBorders>
                  <w:vAlign w:val="center"/>
                </w:tcPr>
                <w:p w:rsidR="00B363C0" w:rsidRPr="00FB0A60" w:rsidRDefault="00B363C0" w:rsidP="003D2344">
                  <w:pPr>
                    <w:jc w:val="center"/>
                    <w:rPr>
                      <w:bCs/>
                    </w:rPr>
                  </w:pPr>
                  <w:r w:rsidRPr="00FB0A60">
                    <w:rPr>
                      <w:bCs/>
                    </w:rPr>
                    <w:t>Risolvere problemi</w:t>
                  </w:r>
                </w:p>
                <w:p w:rsidR="00B363C0" w:rsidRPr="00FB0A60" w:rsidRDefault="00B363C0" w:rsidP="003D2344">
                  <w:pPr>
                    <w:jc w:val="center"/>
                    <w:rPr>
                      <w:bCs/>
                    </w:rPr>
                  </w:pPr>
                </w:p>
                <w:p w:rsidR="00B363C0" w:rsidRPr="00FB0A60" w:rsidRDefault="00B363C0" w:rsidP="003D2344">
                  <w:pPr>
                    <w:jc w:val="center"/>
                    <w:rPr>
                      <w:bCs/>
                    </w:rPr>
                  </w:pPr>
                  <w:r w:rsidRPr="00FB0A60">
                    <w:rPr>
                      <w:bCs/>
                    </w:rPr>
                    <w:t>Individuare collegamenti e relazioni</w:t>
                  </w:r>
                </w:p>
                <w:p w:rsidR="00B363C0" w:rsidRPr="00FB0A60" w:rsidRDefault="00B363C0" w:rsidP="003D2344">
                  <w:pPr>
                    <w:jc w:val="center"/>
                    <w:rPr>
                      <w:bCs/>
                    </w:rPr>
                  </w:pPr>
                </w:p>
                <w:p w:rsidR="00B363C0" w:rsidRPr="00FB0A60" w:rsidRDefault="00B363C0" w:rsidP="003D2344">
                  <w:pPr>
                    <w:jc w:val="center"/>
                    <w:rPr>
                      <w:bCs/>
                    </w:rPr>
                  </w:pPr>
                  <w:r w:rsidRPr="00FB0A60">
                    <w:rPr>
                      <w:bCs/>
                    </w:rPr>
                    <w:t>Acquisire ed interpretare l’informazione</w:t>
                  </w:r>
                </w:p>
              </w:tc>
              <w:tc>
                <w:tcPr>
                  <w:tcW w:w="1546" w:type="dxa"/>
                  <w:tcBorders>
                    <w:top w:val="single" w:sz="4" w:space="0" w:color="000000"/>
                    <w:left w:val="single" w:sz="4" w:space="0" w:color="000000"/>
                    <w:bottom w:val="single" w:sz="4" w:space="0" w:color="000000"/>
                  </w:tcBorders>
                  <w:vAlign w:val="center"/>
                </w:tcPr>
                <w:p w:rsidR="00B363C0" w:rsidRPr="00FB0A60" w:rsidRDefault="00B363C0" w:rsidP="003D2344">
                  <w:pPr>
                    <w:jc w:val="center"/>
                    <w:rPr>
                      <w:bCs/>
                      <w:color w:val="000000"/>
                    </w:rPr>
                  </w:pPr>
                  <w:r w:rsidRPr="00FB0A60">
                    <w:rPr>
                      <w:bCs/>
                    </w:rPr>
                    <w:t>Leggere, comprendere ed interpretare testi scritti di vario tipo</w:t>
                  </w:r>
                </w:p>
              </w:tc>
              <w:tc>
                <w:tcPr>
                  <w:tcW w:w="2160" w:type="dxa"/>
                  <w:tcBorders>
                    <w:top w:val="single" w:sz="4" w:space="0" w:color="000000"/>
                    <w:left w:val="single" w:sz="4" w:space="0" w:color="000000"/>
                    <w:bottom w:val="single" w:sz="4" w:space="0" w:color="000000"/>
                  </w:tcBorders>
                </w:tcPr>
                <w:p w:rsidR="00B363C0" w:rsidRPr="00FB0A60" w:rsidRDefault="00B363C0" w:rsidP="003D2344">
                  <w:pPr>
                    <w:ind w:left="-12"/>
                    <w:rPr>
                      <w:bCs/>
                      <w:color w:val="000000"/>
                    </w:rPr>
                  </w:pPr>
                  <w:r w:rsidRPr="00FB0A60">
                    <w:rPr>
                      <w:bCs/>
                      <w:color w:val="000000"/>
                    </w:rPr>
                    <w:t>- Leggere scorrevolmente, rispettando gli accenti, la punteggiatura e dando un’intonazione espressiva alla lettura;</w:t>
                  </w:r>
                </w:p>
                <w:p w:rsidR="00B363C0" w:rsidRPr="00FB0A60" w:rsidRDefault="00B363C0" w:rsidP="003D2344">
                  <w:pPr>
                    <w:rPr>
                      <w:bCs/>
                      <w:color w:val="000000"/>
                    </w:rPr>
                  </w:pPr>
                  <w:r w:rsidRPr="00FB0A60">
                    <w:rPr>
                      <w:bCs/>
                      <w:color w:val="000000"/>
                    </w:rPr>
                    <w:t>- Tradurre  individuando correttamente elementi sintattici, morfologici e lessicali;</w:t>
                  </w:r>
                </w:p>
                <w:p w:rsidR="00B363C0" w:rsidRPr="00FB0A60" w:rsidRDefault="00B363C0" w:rsidP="003D2344">
                  <w:pPr>
                    <w:rPr>
                      <w:bCs/>
                      <w:color w:val="000000"/>
                    </w:rPr>
                  </w:pPr>
                  <w:r w:rsidRPr="00FB0A60">
                    <w:rPr>
                      <w:bCs/>
                      <w:color w:val="000000"/>
                    </w:rPr>
                    <w:t>- Formulare ipotesi circa il significato di parole nuove sulla base del lessico già acquisito;</w:t>
                  </w:r>
                </w:p>
                <w:p w:rsidR="00B363C0" w:rsidRPr="00FB0A60" w:rsidRDefault="00B363C0" w:rsidP="003D2344">
                  <w:pPr>
                    <w:rPr>
                      <w:bCs/>
                      <w:color w:val="000000"/>
                    </w:rPr>
                  </w:pPr>
                  <w:r w:rsidRPr="00FB0A60">
                    <w:rPr>
                      <w:bCs/>
                      <w:color w:val="000000"/>
                    </w:rPr>
                    <w:t>- Operare confronti fonetici, lessicali morfologici tra greco, latino ed italiano;</w:t>
                  </w:r>
                </w:p>
                <w:p w:rsidR="00B363C0" w:rsidRPr="00FB0A60" w:rsidRDefault="00B363C0" w:rsidP="003D2344">
                  <w:pPr>
                    <w:rPr>
                      <w:bCs/>
                      <w:color w:val="000000"/>
                    </w:rPr>
                  </w:pPr>
                  <w:r w:rsidRPr="00FB0A60">
                    <w:rPr>
                      <w:bCs/>
                      <w:color w:val="000000"/>
                    </w:rPr>
                    <w:t>- Usare il dizionario con sempre maggiore competenza e consapevolezza;</w:t>
                  </w:r>
                </w:p>
                <w:p w:rsidR="00B363C0" w:rsidRPr="00FB0A60" w:rsidRDefault="00B363C0" w:rsidP="003D2344">
                  <w:pPr>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rPr>
                      <w:bCs/>
                      <w:color w:val="000000"/>
                    </w:rPr>
                  </w:pPr>
                  <w:r w:rsidRPr="00FB0A60">
                    <w:rPr>
                      <w:bCs/>
                      <w:color w:val="000000"/>
                    </w:rPr>
                    <w:t>- Conoscere i principali fenomeni fonetici;</w:t>
                  </w:r>
                </w:p>
                <w:p w:rsidR="00B363C0" w:rsidRPr="00FB0A60" w:rsidRDefault="00B363C0" w:rsidP="003D2344">
                  <w:pPr>
                    <w:rPr>
                      <w:bCs/>
                      <w:color w:val="000000"/>
                    </w:rPr>
                  </w:pPr>
                  <w:r w:rsidRPr="00FB0A60">
                    <w:rPr>
                      <w:bCs/>
                      <w:color w:val="000000"/>
                    </w:rPr>
                    <w:t>- Conoscere i meccanismi morfo-sintattici che regolano la lingua latina e greca;</w:t>
                  </w:r>
                </w:p>
                <w:p w:rsidR="00B363C0" w:rsidRPr="00FB0A60" w:rsidRDefault="00B363C0" w:rsidP="003D2344">
                  <w:pPr>
                    <w:rPr>
                      <w:bCs/>
                      <w:color w:val="000000"/>
                    </w:rPr>
                  </w:pPr>
                  <w:r w:rsidRPr="00FB0A60">
                    <w:rPr>
                      <w:bCs/>
                      <w:color w:val="000000"/>
                    </w:rPr>
                    <w:t>- Conoscere il lessico essenziale strutturato per famiglie di parole;</w:t>
                  </w:r>
                </w:p>
                <w:p w:rsidR="00B363C0" w:rsidRPr="00FB0A60" w:rsidRDefault="00B363C0" w:rsidP="003D2344">
                  <w:pPr>
                    <w:rPr>
                      <w:bCs/>
                      <w:color w:val="000000"/>
                    </w:rPr>
                  </w:pPr>
                </w:p>
              </w:tc>
            </w:tr>
            <w:tr w:rsidR="00B363C0" w:rsidRPr="00FB0A60" w:rsidTr="003D2344">
              <w:tc>
                <w:tcPr>
                  <w:tcW w:w="1979" w:type="dxa"/>
                  <w:tcBorders>
                    <w:top w:val="single" w:sz="4" w:space="0" w:color="000000"/>
                    <w:left w:val="single" w:sz="4" w:space="0" w:color="000000"/>
                    <w:bottom w:val="single" w:sz="4" w:space="0" w:color="000000"/>
                  </w:tcBorders>
                  <w:vAlign w:val="center"/>
                </w:tcPr>
                <w:p w:rsidR="00B363C0" w:rsidRPr="00FB0A60" w:rsidRDefault="00B363C0" w:rsidP="003D2344">
                  <w:pPr>
                    <w:jc w:val="center"/>
                    <w:rPr>
                      <w:bCs/>
                    </w:rPr>
                  </w:pPr>
                  <w:r w:rsidRPr="00FB0A60">
                    <w:rPr>
                      <w:bCs/>
                    </w:rPr>
                    <w:t>Agire in modo autonomo e responsabile</w:t>
                  </w:r>
                </w:p>
                <w:p w:rsidR="00B363C0" w:rsidRPr="00FB0A60" w:rsidRDefault="00B363C0" w:rsidP="003D2344">
                  <w:pPr>
                    <w:jc w:val="center"/>
                    <w:rPr>
                      <w:bCs/>
                    </w:rPr>
                  </w:pPr>
                </w:p>
                <w:p w:rsidR="00B363C0" w:rsidRPr="00FB0A60" w:rsidRDefault="00B363C0" w:rsidP="003D2344">
                  <w:pPr>
                    <w:jc w:val="center"/>
                    <w:rPr>
                      <w:bCs/>
                    </w:rPr>
                  </w:pPr>
                  <w:r w:rsidRPr="00FB0A60">
                    <w:rPr>
                      <w:bCs/>
                    </w:rPr>
                    <w:t>Risolvere problemi</w:t>
                  </w:r>
                </w:p>
                <w:p w:rsidR="00B363C0" w:rsidRPr="00FB0A60" w:rsidRDefault="00B363C0" w:rsidP="003D2344">
                  <w:pPr>
                    <w:jc w:val="center"/>
                    <w:rPr>
                      <w:bCs/>
                    </w:rPr>
                  </w:pPr>
                </w:p>
                <w:p w:rsidR="00B363C0" w:rsidRPr="00FB0A60" w:rsidRDefault="00B363C0" w:rsidP="003D2344">
                  <w:pPr>
                    <w:jc w:val="center"/>
                    <w:rPr>
                      <w:bCs/>
                    </w:rPr>
                  </w:pPr>
                  <w:r w:rsidRPr="00FB0A60">
                    <w:rPr>
                      <w:bCs/>
                    </w:rPr>
                    <w:t>Individuare collegamenti e relazioni</w:t>
                  </w:r>
                </w:p>
                <w:p w:rsidR="00B363C0" w:rsidRPr="00FB0A60" w:rsidRDefault="00B363C0" w:rsidP="003D2344">
                  <w:pPr>
                    <w:jc w:val="center"/>
                    <w:rPr>
                      <w:bCs/>
                    </w:rPr>
                  </w:pPr>
                </w:p>
                <w:p w:rsidR="00B363C0" w:rsidRPr="00FB0A60" w:rsidRDefault="00B363C0" w:rsidP="003D2344">
                  <w:pPr>
                    <w:jc w:val="center"/>
                    <w:rPr>
                      <w:bCs/>
                    </w:rPr>
                  </w:pPr>
                  <w:r w:rsidRPr="00FB0A60">
                    <w:rPr>
                      <w:bCs/>
                    </w:rPr>
                    <w:t>Acquisire ed interpretare l’informazione</w:t>
                  </w:r>
                </w:p>
                <w:p w:rsidR="00B363C0" w:rsidRPr="00FB0A60" w:rsidRDefault="00B363C0" w:rsidP="003D2344">
                  <w:pPr>
                    <w:jc w:val="center"/>
                    <w:rPr>
                      <w:bCs/>
                    </w:rPr>
                  </w:pPr>
                </w:p>
              </w:tc>
              <w:tc>
                <w:tcPr>
                  <w:tcW w:w="1546" w:type="dxa"/>
                  <w:tcBorders>
                    <w:top w:val="single" w:sz="4" w:space="0" w:color="000000"/>
                    <w:left w:val="single" w:sz="4" w:space="0" w:color="000000"/>
                    <w:bottom w:val="single" w:sz="4" w:space="0" w:color="000000"/>
                  </w:tcBorders>
                  <w:vAlign w:val="center"/>
                </w:tcPr>
                <w:p w:rsidR="00B363C0" w:rsidRPr="00FB0A60" w:rsidRDefault="00B363C0" w:rsidP="003D2344">
                  <w:pPr>
                    <w:jc w:val="center"/>
                    <w:rPr>
                      <w:bCs/>
                    </w:rPr>
                  </w:pPr>
                  <w:r w:rsidRPr="00FB0A60">
                    <w:rPr>
                      <w:bCs/>
                    </w:rPr>
                    <w:t>Utilizzare gli strumenti fondamentali per una fruizione consapevole del patrimonio artistico e letterario</w:t>
                  </w:r>
                </w:p>
                <w:p w:rsidR="00B363C0" w:rsidRPr="00FB0A60" w:rsidRDefault="00B363C0" w:rsidP="003D2344">
                  <w:pPr>
                    <w:jc w:val="center"/>
                    <w:rPr>
                      <w:bCs/>
                    </w:rPr>
                  </w:pPr>
                </w:p>
              </w:tc>
              <w:tc>
                <w:tcPr>
                  <w:tcW w:w="2160" w:type="dxa"/>
                  <w:tcBorders>
                    <w:top w:val="single" w:sz="4" w:space="0" w:color="000000"/>
                    <w:left w:val="single" w:sz="4" w:space="0" w:color="000000"/>
                    <w:bottom w:val="single" w:sz="4" w:space="0" w:color="000000"/>
                  </w:tcBorders>
                </w:tcPr>
                <w:p w:rsidR="00B363C0" w:rsidRPr="00FB0A60" w:rsidRDefault="00B363C0" w:rsidP="003D2344">
                  <w:pPr>
                    <w:jc w:val="both"/>
                    <w:rPr>
                      <w:bCs/>
                      <w:color w:val="000000"/>
                    </w:rPr>
                  </w:pPr>
                  <w:r w:rsidRPr="00FB0A60">
                    <w:rPr>
                      <w:bCs/>
                      <w:color w:val="000000"/>
                    </w:rPr>
                    <w:t>- Saper analizzare un testo individuandone le caratteristiche strutturali, lessicali, stilistiche  e contenutistiche e  rapportandolo alle conoscenze della cultura antica gradatamente acquisite</w:t>
                  </w:r>
                </w:p>
                <w:p w:rsidR="00B363C0" w:rsidRPr="00FB0A60" w:rsidRDefault="00B363C0" w:rsidP="003D2344">
                  <w:pPr>
                    <w:rPr>
                      <w:bCs/>
                      <w:color w:val="000000"/>
                    </w:rPr>
                  </w:pPr>
                  <w:r w:rsidRPr="00FB0A60">
                    <w:rPr>
                      <w:bCs/>
                      <w:color w:val="000000"/>
                    </w:rPr>
                    <w:t>- Individuare nei testi gli elementi che documentano la cultura classica e darne una corretta interpretazione, attraverso la loro contestualizzazione;</w:t>
                  </w:r>
                </w:p>
                <w:p w:rsidR="00B363C0" w:rsidRPr="00FB0A60" w:rsidRDefault="00B363C0" w:rsidP="003D2344">
                  <w:pPr>
                    <w:rPr>
                      <w:bCs/>
                      <w:color w:val="000000"/>
                    </w:rPr>
                  </w:pPr>
                  <w:r w:rsidRPr="00FB0A60">
                    <w:rPr>
                      <w:bCs/>
                      <w:color w:val="000000"/>
                    </w:rPr>
                    <w:t>- Saper cogliere gli elementi di alterità e di continuità fra la cultura greca, latina e italiana</w:t>
                  </w:r>
                </w:p>
                <w:p w:rsidR="00B363C0" w:rsidRPr="00FB0A60" w:rsidRDefault="00B363C0" w:rsidP="003D2344">
                  <w:pPr>
                    <w:rPr>
                      <w:bCs/>
                      <w:color w:val="000000"/>
                    </w:rPr>
                  </w:pPr>
                  <w:r w:rsidRPr="00FB0A60">
                    <w:rPr>
                      <w:bCs/>
                      <w:color w:val="000000"/>
                    </w:rPr>
                    <w:t>- Percepire i testi tradotti come strumenti di arricchimento della espressione e della comunicazione.</w:t>
                  </w:r>
                </w:p>
                <w:p w:rsidR="00B363C0" w:rsidRPr="00FB0A60" w:rsidRDefault="00B363C0" w:rsidP="003D2344">
                  <w:pPr>
                    <w:autoSpaceDE w:val="0"/>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autoSpaceDE w:val="0"/>
                    <w:snapToGrid w:val="0"/>
                    <w:rPr>
                      <w:bCs/>
                    </w:rPr>
                  </w:pPr>
                </w:p>
                <w:p w:rsidR="00B363C0" w:rsidRPr="00FB0A60" w:rsidRDefault="00B363C0" w:rsidP="003D2344">
                  <w:pPr>
                    <w:autoSpaceDE w:val="0"/>
                    <w:snapToGrid w:val="0"/>
                    <w:rPr>
                      <w:bCs/>
                    </w:rPr>
                  </w:pPr>
                </w:p>
                <w:p w:rsidR="00B363C0" w:rsidRPr="00FB0A60" w:rsidRDefault="00B363C0" w:rsidP="003D2344">
                  <w:pPr>
                    <w:autoSpaceDE w:val="0"/>
                    <w:snapToGrid w:val="0"/>
                    <w:rPr>
                      <w:bCs/>
                    </w:rPr>
                  </w:pPr>
                </w:p>
                <w:p w:rsidR="00B363C0" w:rsidRPr="00FB0A60" w:rsidRDefault="00B363C0" w:rsidP="003D2344">
                  <w:pPr>
                    <w:autoSpaceDE w:val="0"/>
                    <w:snapToGrid w:val="0"/>
                    <w:rPr>
                      <w:bCs/>
                    </w:rPr>
                  </w:pPr>
                </w:p>
              </w:tc>
            </w:tr>
          </w:tbl>
          <w:p w:rsidR="00B363C0" w:rsidRPr="00FB0A60" w:rsidRDefault="00B363C0" w:rsidP="003D2344"/>
        </w:tc>
      </w:tr>
      <w:tr w:rsidR="00B363C0" w:rsidRPr="00FB0A60" w:rsidTr="003D2344">
        <w:trPr>
          <w:cantSplit/>
          <w:trHeight w:val="5970"/>
        </w:trPr>
        <w:tc>
          <w:tcPr>
            <w:tcW w:w="1870" w:type="dxa"/>
            <w:gridSpan w:val="2"/>
            <w:tcBorders>
              <w:bottom w:val="single" w:sz="4" w:space="0" w:color="auto"/>
            </w:tcBorders>
          </w:tcPr>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r w:rsidRPr="00FB0A60">
              <w:t>CONTENUTI E TEMPISTICA</w:t>
            </w:r>
          </w:p>
        </w:tc>
        <w:tc>
          <w:tcPr>
            <w:tcW w:w="8100" w:type="dxa"/>
            <w:gridSpan w:val="2"/>
            <w:tcBorders>
              <w:bottom w:val="single" w:sz="4" w:space="0" w:color="auto"/>
            </w:tcBorders>
          </w:tcPr>
          <w:p w:rsidR="00B363C0" w:rsidRPr="00FB0A60" w:rsidRDefault="00B363C0" w:rsidP="003D2344"/>
          <w:p w:rsidR="00B363C0" w:rsidRPr="00FB0A60" w:rsidRDefault="00B363C0" w:rsidP="003D2344">
            <w:pPr>
              <w:ind w:left="57"/>
              <w:rPr>
                <w:color w:val="000000"/>
              </w:rPr>
            </w:pPr>
            <w:r>
              <w:rPr>
                <w:color w:val="000000"/>
              </w:rPr>
              <w:t>Lat</w:t>
            </w:r>
            <w:r w:rsidR="00217882">
              <w:rPr>
                <w:color w:val="000000"/>
              </w:rPr>
              <w:t>ino: monte ore annuale 167</w:t>
            </w:r>
          </w:p>
          <w:tbl>
            <w:tblPr>
              <w:tblW w:w="99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05"/>
              <w:gridCol w:w="1800"/>
              <w:gridCol w:w="1800"/>
              <w:gridCol w:w="2477"/>
              <w:gridCol w:w="1956"/>
            </w:tblGrid>
            <w:tr w:rsidR="00B363C0" w:rsidRPr="00FB0A60" w:rsidTr="003D2344">
              <w:tc>
                <w:tcPr>
                  <w:tcW w:w="190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181" w:hanging="181"/>
                    <w:jc w:val="both"/>
                    <w:rPr>
                      <w:color w:val="000000"/>
                    </w:rPr>
                  </w:pPr>
                  <w:r w:rsidRPr="00FB0A60">
                    <w:rPr>
                      <w:color w:val="000000"/>
                    </w:rPr>
                    <w:t>N° ore dedicate allo sviluppo dei contenuti (lezioni frontali, discussioni, relazioni, interrogazioni, esercitazioni)</w:t>
                  </w:r>
                </w:p>
              </w:tc>
              <w:tc>
                <w:tcPr>
                  <w:tcW w:w="1800"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181" w:hanging="181"/>
                    <w:jc w:val="both"/>
                    <w:rPr>
                      <w:color w:val="000000"/>
                    </w:rPr>
                  </w:pPr>
                  <w:r w:rsidRPr="00FB0A60">
                    <w:rPr>
                      <w:color w:val="000000"/>
                    </w:rPr>
                    <w:t xml:space="preserve">N° ore riservate alla valutazione </w:t>
                  </w:r>
                  <w:r>
                    <w:rPr>
                      <w:color w:val="000000"/>
                    </w:rPr>
                    <w:t>globale (compiti in classe, verifiche</w:t>
                  </w:r>
                  <w:r w:rsidRPr="00FB0A60">
                    <w:rPr>
                      <w:color w:val="000000"/>
                    </w:rPr>
                    <w:t xml:space="preserve"> orali per tutta la classe)</w:t>
                  </w:r>
                </w:p>
              </w:tc>
              <w:tc>
                <w:tcPr>
                  <w:tcW w:w="1800"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181" w:hanging="181"/>
                    <w:jc w:val="both"/>
                    <w:rPr>
                      <w:color w:val="000000"/>
                    </w:rPr>
                  </w:pPr>
                  <w:r w:rsidRPr="00FB0A60">
                    <w:rPr>
                      <w:color w:val="000000"/>
                    </w:rPr>
                    <w:t>N° ore impegnate in attività complementari della disciplina con esperti esterni</w:t>
                  </w:r>
                </w:p>
              </w:tc>
              <w:tc>
                <w:tcPr>
                  <w:tcW w:w="2477"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181" w:right="567" w:hanging="181"/>
                    <w:jc w:val="both"/>
                    <w:rPr>
                      <w:color w:val="000000"/>
                    </w:rPr>
                  </w:pPr>
                  <w:r w:rsidRPr="00FB0A60">
                    <w:rPr>
                      <w:color w:val="000000"/>
                    </w:rPr>
                    <w:t xml:space="preserve">N° ore impegnate in </w:t>
                  </w:r>
                </w:p>
                <w:p w:rsidR="00B363C0" w:rsidRPr="00FB0A60" w:rsidRDefault="00B363C0" w:rsidP="003D2344">
                  <w:pPr>
                    <w:ind w:left="181" w:right="567" w:hanging="181"/>
                    <w:jc w:val="both"/>
                    <w:rPr>
                      <w:color w:val="000000"/>
                    </w:rPr>
                  </w:pPr>
                  <w:r>
                    <w:rPr>
                      <w:color w:val="000000"/>
                    </w:rPr>
                    <w:t xml:space="preserve">Altre </w:t>
                  </w:r>
                  <w:r w:rsidRPr="00FB0A60">
                    <w:rPr>
                      <w:color w:val="000000"/>
                    </w:rPr>
                    <w:t xml:space="preserve">attività programmate dal </w:t>
                  </w:r>
                  <w:proofErr w:type="spellStart"/>
                  <w:r w:rsidRPr="00FB0A60">
                    <w:rPr>
                      <w:color w:val="000000"/>
                    </w:rPr>
                    <w:t>CdC</w:t>
                  </w:r>
                  <w:proofErr w:type="spellEnd"/>
                  <w:r w:rsidRPr="00FB0A60">
                    <w:rPr>
                      <w:color w:val="000000"/>
                    </w:rPr>
                    <w:t xml:space="preserve"> o dal PTOF (attività non disciplinari)</w:t>
                  </w:r>
                </w:p>
              </w:tc>
              <w:tc>
                <w:tcPr>
                  <w:tcW w:w="1956"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2" w:right="-567" w:hanging="180"/>
                    <w:jc w:val="both"/>
                    <w:rPr>
                      <w:color w:val="000000"/>
                    </w:rPr>
                  </w:pPr>
                  <w:r w:rsidRPr="00FB0A60">
                    <w:rPr>
                      <w:color w:val="000000"/>
                    </w:rPr>
                    <w:t>N° ore impegnate in attività di recupero (in itinere)</w:t>
                  </w:r>
                </w:p>
              </w:tc>
            </w:tr>
            <w:tr w:rsidR="00B363C0" w:rsidRPr="00FB0A60" w:rsidTr="003D2344">
              <w:tc>
                <w:tcPr>
                  <w:tcW w:w="190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pStyle w:val="Titolo3"/>
                    <w:ind w:left="408" w:right="227" w:hanging="181"/>
                    <w:jc w:val="both"/>
                    <w:rPr>
                      <w:rFonts w:ascii="Times New Roman" w:hAnsi="Times New Roman" w:cs="Times New Roman"/>
                      <w:b w:val="0"/>
                      <w:bCs w:val="0"/>
                      <w:color w:val="000000"/>
                      <w:sz w:val="20"/>
                      <w:szCs w:val="20"/>
                    </w:rPr>
                  </w:pPr>
                  <w:r w:rsidRPr="00FB0A60">
                    <w:rPr>
                      <w:rFonts w:ascii="Times New Roman" w:hAnsi="Times New Roman" w:cs="Times New Roman"/>
                      <w:b w:val="0"/>
                      <w:bCs w:val="0"/>
                      <w:color w:val="000000"/>
                      <w:sz w:val="20"/>
                      <w:szCs w:val="20"/>
                    </w:rPr>
                    <w:t>1</w:t>
                  </w:r>
                  <w:r w:rsidR="00217882">
                    <w:rPr>
                      <w:rFonts w:ascii="Times New Roman" w:hAnsi="Times New Roman" w:cs="Times New Roman"/>
                      <w:b w:val="0"/>
                      <w:bCs w:val="0"/>
                      <w:color w:val="000000"/>
                      <w:sz w:val="20"/>
                      <w:szCs w:val="20"/>
                    </w:rPr>
                    <w:t>37</w:t>
                  </w:r>
                  <w:bookmarkStart w:id="0" w:name="_GoBack"/>
                  <w:bookmarkEnd w:id="0"/>
                </w:p>
              </w:tc>
              <w:tc>
                <w:tcPr>
                  <w:tcW w:w="1800"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pStyle w:val="Titolo3"/>
                    <w:ind w:right="227"/>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20</w:t>
                  </w:r>
                  <w:r w:rsidRPr="00FB0A60">
                    <w:rPr>
                      <w:rFonts w:ascii="Times New Roman" w:hAnsi="Times New Roman" w:cs="Times New Roman"/>
                      <w:b w:val="0"/>
                      <w:bCs w:val="0"/>
                      <w:color w:val="000000"/>
                      <w:sz w:val="20"/>
                      <w:szCs w:val="20"/>
                    </w:rPr>
                    <w:t xml:space="preserve"> (</w:t>
                  </w:r>
                  <w:r>
                    <w:rPr>
                      <w:rFonts w:ascii="Times New Roman" w:hAnsi="Times New Roman" w:cs="Times New Roman"/>
                      <w:b w:val="0"/>
                      <w:bCs w:val="0"/>
                      <w:color w:val="000000"/>
                      <w:sz w:val="20"/>
                      <w:szCs w:val="20"/>
                    </w:rPr>
                    <w:t>circa)</w:t>
                  </w:r>
                </w:p>
              </w:tc>
              <w:tc>
                <w:tcPr>
                  <w:tcW w:w="1800"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pStyle w:val="Titolo3"/>
                    <w:ind w:left="408" w:right="227" w:hanging="181"/>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0</w:t>
                  </w:r>
                </w:p>
              </w:tc>
              <w:tc>
                <w:tcPr>
                  <w:tcW w:w="2477"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408" w:right="227" w:hanging="181"/>
                    <w:jc w:val="both"/>
                    <w:rPr>
                      <w:color w:val="000000"/>
                    </w:rPr>
                  </w:pPr>
                </w:p>
                <w:p w:rsidR="00B363C0" w:rsidRPr="00FB0A60" w:rsidRDefault="00217882" w:rsidP="003D2344">
                  <w:pPr>
                    <w:ind w:left="408" w:right="227" w:hanging="181"/>
                    <w:jc w:val="both"/>
                    <w:rPr>
                      <w:color w:val="000000"/>
                    </w:rPr>
                  </w:pPr>
                  <w:r>
                    <w:rPr>
                      <w:color w:val="000000"/>
                    </w:rPr>
                    <w:t>10</w:t>
                  </w:r>
                </w:p>
              </w:tc>
              <w:tc>
                <w:tcPr>
                  <w:tcW w:w="1956"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ind w:left="2" w:right="-567" w:hanging="180"/>
                    <w:jc w:val="both"/>
                    <w:rPr>
                      <w:color w:val="000000"/>
                    </w:rPr>
                  </w:pPr>
                </w:p>
                <w:p w:rsidR="00B363C0" w:rsidRPr="00FB0A60" w:rsidRDefault="00B363C0" w:rsidP="003D2344">
                  <w:pPr>
                    <w:ind w:left="2" w:right="-567" w:hanging="180"/>
                    <w:jc w:val="both"/>
                    <w:rPr>
                      <w:color w:val="000000"/>
                    </w:rPr>
                  </w:pPr>
                  <w:r w:rsidRPr="00FB0A60">
                    <w:rPr>
                      <w:color w:val="000000"/>
                    </w:rPr>
                    <w:t>10</w:t>
                  </w:r>
                </w:p>
              </w:tc>
            </w:tr>
          </w:tbl>
          <w:p w:rsidR="00B363C0" w:rsidRPr="00FB0A60" w:rsidRDefault="00B363C0" w:rsidP="003D2344">
            <w:pPr>
              <w:ind w:right="284"/>
              <w:jc w:val="both"/>
              <w:rPr>
                <w:color w:val="000000"/>
              </w:rPr>
            </w:pPr>
          </w:p>
          <w:p w:rsidR="00B363C0" w:rsidRDefault="00B363C0" w:rsidP="003D2344">
            <w:pPr>
              <w:ind w:left="284" w:right="284"/>
              <w:rPr>
                <w:color w:val="000000"/>
              </w:rPr>
            </w:pPr>
            <w:r w:rsidRPr="00FB0A60">
              <w:rPr>
                <w:color w:val="000000"/>
              </w:rPr>
              <w:t xml:space="preserve">     SECONDA </w:t>
            </w:r>
            <w:r>
              <w:rPr>
                <w:color w:val="000000"/>
              </w:rPr>
              <w:t>ANNUALITA’ (RIEPILOGO</w:t>
            </w:r>
            <w:r w:rsidRPr="00FB0A60">
              <w:rPr>
                <w:color w:val="000000"/>
              </w:rPr>
              <w:t>)</w:t>
            </w:r>
          </w:p>
          <w:p w:rsidR="00B363C0" w:rsidRPr="005C465B" w:rsidRDefault="00B363C0" w:rsidP="003D2344">
            <w:pPr>
              <w:ind w:right="284"/>
            </w:pPr>
          </w:p>
          <w:p w:rsidR="00B363C0" w:rsidRPr="005C465B" w:rsidRDefault="00B363C0" w:rsidP="003D2344">
            <w:pPr>
              <w:numPr>
                <w:ilvl w:val="1"/>
                <w:numId w:val="2"/>
              </w:numPr>
              <w:ind w:left="284" w:right="284"/>
              <w:jc w:val="both"/>
            </w:pPr>
            <w:r w:rsidRPr="005C465B">
              <w:t>Fonetica: completamento del programma di prima.</w:t>
            </w:r>
          </w:p>
          <w:p w:rsidR="00B363C0" w:rsidRPr="0058086C" w:rsidRDefault="00B363C0" w:rsidP="003D2344">
            <w:pPr>
              <w:numPr>
                <w:ilvl w:val="1"/>
                <w:numId w:val="2"/>
              </w:numPr>
              <w:ind w:left="284" w:right="284"/>
              <w:jc w:val="both"/>
            </w:pPr>
            <w:r w:rsidRPr="005C465B">
              <w:t>Morfologia e sintassi: completamento dello studio del participio e delle sue funzioni.Completamento dello studio dei pronomi.</w:t>
            </w:r>
            <w:r>
              <w:t xml:space="preserve"> Relative improprie (ottobre). </w:t>
            </w:r>
            <w:r w:rsidRPr="001C5132">
              <w:t>Numerali e calendario.</w:t>
            </w:r>
            <w:r w:rsidR="00A9230B">
              <w:t xml:space="preserve"> </w:t>
            </w:r>
            <w:proofErr w:type="spellStart"/>
            <w:r w:rsidRPr="00044E87">
              <w:rPr>
                <w:i/>
              </w:rPr>
              <w:t>Cum</w:t>
            </w:r>
            <w:proofErr w:type="spellEnd"/>
            <w:r w:rsidRPr="005C465B">
              <w:t xml:space="preserve"> e congiuntivo</w:t>
            </w:r>
            <w:r>
              <w:t xml:space="preserve"> (fino a dicembre)</w:t>
            </w:r>
            <w:r w:rsidRPr="005C465B">
              <w:t xml:space="preserve">. </w:t>
            </w:r>
            <w:r>
              <w:t xml:space="preserve">Supino, gerundio e gerundivo; perifrastica passiva (gennaio). Il periodo ipotetico (da gennaio ad aprile). </w:t>
            </w:r>
            <w:r w:rsidRPr="00044E87">
              <w:rPr>
                <w:i/>
              </w:rPr>
              <w:t>Consecutio temporum</w:t>
            </w:r>
            <w:r>
              <w:t xml:space="preserve"> (annuale).</w:t>
            </w:r>
            <w:r w:rsidRPr="005C465B">
              <w:t xml:space="preserve"> Verbi irregolari</w:t>
            </w:r>
            <w:r>
              <w:t xml:space="preserve"> (annuale)</w:t>
            </w:r>
            <w:r w:rsidRPr="005C465B">
              <w:t>. Sintassi dei casi</w:t>
            </w:r>
            <w:r>
              <w:t xml:space="preserve"> (da febbraio alla fine di aprile)</w:t>
            </w:r>
            <w:r w:rsidRPr="005C465B">
              <w:t>. Completive varie</w:t>
            </w:r>
            <w:r>
              <w:t xml:space="preserve"> (annuale)</w:t>
            </w:r>
            <w:r w:rsidRPr="005C465B">
              <w:t>. Completamento dello studio delle proposizioni circostanziali.</w:t>
            </w:r>
            <w:r>
              <w:t xml:space="preserve"> Congiuntivi indipendenti (maggio</w:t>
            </w:r>
            <w:r w:rsidR="00A9230B">
              <w:t xml:space="preserve"> - giugno</w:t>
            </w:r>
            <w:r>
              <w:t>).</w:t>
            </w:r>
            <w:r w:rsidRPr="005C465B">
              <w:t xml:space="preserve"> Potenziamento del lessico</w:t>
            </w:r>
            <w:r>
              <w:t xml:space="preserve"> (annuale)</w:t>
            </w:r>
            <w:r w:rsidRPr="00044E87">
              <w:rPr>
                <w:color w:val="FF0000"/>
              </w:rPr>
              <w:t>.</w:t>
            </w:r>
          </w:p>
          <w:p w:rsidR="00B363C0" w:rsidRPr="00FB0A60" w:rsidRDefault="00B363C0" w:rsidP="003D2344">
            <w:pPr>
              <w:ind w:left="284" w:right="284"/>
              <w:jc w:val="both"/>
            </w:pPr>
          </w:p>
        </w:tc>
      </w:tr>
      <w:tr w:rsidR="00B363C0" w:rsidRPr="00FB0A60" w:rsidTr="003D2344">
        <w:trPr>
          <w:cantSplit/>
        </w:trPr>
        <w:tc>
          <w:tcPr>
            <w:tcW w:w="1870" w:type="dxa"/>
            <w:gridSpan w:val="2"/>
          </w:tcPr>
          <w:p w:rsidR="00B363C0" w:rsidRPr="00FB0A60" w:rsidRDefault="00B363C0" w:rsidP="003D2344">
            <w:pPr>
              <w:pStyle w:val="Titolo5"/>
              <w:rPr>
                <w:rFonts w:ascii="Times New Roman" w:hAnsi="Times New Roman" w:cs="Times New Roman"/>
                <w:sz w:val="20"/>
              </w:rPr>
            </w:pPr>
            <w:r w:rsidRPr="00FB0A60">
              <w:rPr>
                <w:rFonts w:ascii="Times New Roman" w:hAnsi="Times New Roman" w:cs="Times New Roman"/>
                <w:sz w:val="20"/>
              </w:rPr>
              <w:t>METODOLOGIA</w:t>
            </w:r>
          </w:p>
        </w:tc>
        <w:tc>
          <w:tcPr>
            <w:tcW w:w="8100" w:type="dxa"/>
            <w:gridSpan w:val="2"/>
          </w:tcPr>
          <w:p w:rsidR="00B363C0" w:rsidRPr="00FB0A60" w:rsidRDefault="00B363C0" w:rsidP="003D2344">
            <w:pPr>
              <w:pStyle w:val="Corpodeltesto2"/>
              <w:ind w:right="284"/>
            </w:pPr>
            <w:r w:rsidRPr="00FB0A60">
              <w:t xml:space="preserve">Lezioni (frontale, partecipata, per gruppi di lavoro): analisi dei testi, guidata o autonoma (individuale o per gruppi di lavoro); esercizi di traduzione con o senza dizionario; correzione dei compiti domestici. A casa: esecuzione di </w:t>
            </w:r>
            <w:r>
              <w:t xml:space="preserve">esercizi mirati, poi </w:t>
            </w:r>
            <w:r w:rsidRPr="00FB0A60">
              <w:t>corretti in classe, con effetto di (auto)verifica formativa.</w:t>
            </w:r>
          </w:p>
          <w:p w:rsidR="00B363C0" w:rsidRPr="00FB0A60" w:rsidRDefault="00B363C0" w:rsidP="003D2344">
            <w:pPr>
              <w:pStyle w:val="Rientrocorpodeltesto3"/>
              <w:ind w:right="284" w:firstLine="0"/>
            </w:pPr>
            <w:r>
              <w:t>Sono ricorso</w:t>
            </w:r>
            <w:r w:rsidRPr="00FB0A60">
              <w:t xml:space="preserve"> a due diversi metodi, sia per quel che concerne la riflessione sulla lingua sia per la lettura critica dei testi: quello deduttivo (dalla regola all’esempio) e quello induttivo (dall’esempio alla regola).</w:t>
            </w:r>
          </w:p>
        </w:tc>
      </w:tr>
      <w:tr w:rsidR="00B363C0" w:rsidRPr="00FB0A60" w:rsidTr="003D2344">
        <w:trPr>
          <w:cantSplit/>
        </w:trPr>
        <w:tc>
          <w:tcPr>
            <w:tcW w:w="1870" w:type="dxa"/>
            <w:gridSpan w:val="2"/>
          </w:tcPr>
          <w:p w:rsidR="00B363C0" w:rsidRPr="00FB0A60" w:rsidRDefault="00B363C0" w:rsidP="003D2344">
            <w:pPr>
              <w:pStyle w:val="Titolo5"/>
              <w:rPr>
                <w:rFonts w:ascii="Times New Roman" w:hAnsi="Times New Roman" w:cs="Times New Roman"/>
                <w:sz w:val="20"/>
              </w:rPr>
            </w:pPr>
            <w:r w:rsidRPr="00FB0A60">
              <w:rPr>
                <w:rFonts w:ascii="Times New Roman" w:hAnsi="Times New Roman" w:cs="Times New Roman"/>
                <w:sz w:val="20"/>
              </w:rPr>
              <w:t>STRUMENTI</w:t>
            </w:r>
          </w:p>
          <w:p w:rsidR="00B363C0" w:rsidRPr="00FB0A60" w:rsidRDefault="00B363C0" w:rsidP="003D2344">
            <w:pPr>
              <w:pStyle w:val="Titolo5"/>
              <w:rPr>
                <w:rFonts w:ascii="Times New Roman" w:hAnsi="Times New Roman" w:cs="Times New Roman"/>
                <w:sz w:val="20"/>
              </w:rPr>
            </w:pPr>
            <w:r w:rsidRPr="00FB0A60">
              <w:rPr>
                <w:rFonts w:ascii="Times New Roman" w:hAnsi="Times New Roman" w:cs="Times New Roman"/>
                <w:sz w:val="20"/>
              </w:rPr>
              <w:t>DIDATTICI</w:t>
            </w:r>
          </w:p>
        </w:tc>
        <w:tc>
          <w:tcPr>
            <w:tcW w:w="8100" w:type="dxa"/>
            <w:gridSpan w:val="2"/>
          </w:tcPr>
          <w:p w:rsidR="00B363C0" w:rsidRPr="00FB0A60" w:rsidRDefault="00B363C0" w:rsidP="003D2344">
            <w:pPr>
              <w:ind w:right="284"/>
              <w:jc w:val="both"/>
            </w:pPr>
            <w:r w:rsidRPr="00FB0A60">
              <w:t>Grammatica ed eserciziario in adoz</w:t>
            </w:r>
            <w:r>
              <w:t>ione; dizionario;</w:t>
            </w:r>
            <w:r w:rsidRPr="00FB0A60">
              <w:t xml:space="preserve"> testi in fotocopia forniti dal docente. Quaderno di lavoro, diviso nelle seguenti sezioni: appunti delle lezioni.</w:t>
            </w:r>
          </w:p>
        </w:tc>
      </w:tr>
      <w:tr w:rsidR="00B363C0" w:rsidRPr="00FB0A60" w:rsidTr="003D2344">
        <w:trPr>
          <w:cantSplit/>
        </w:trPr>
        <w:tc>
          <w:tcPr>
            <w:tcW w:w="1870" w:type="dxa"/>
            <w:gridSpan w:val="2"/>
          </w:tcPr>
          <w:p w:rsidR="00B363C0" w:rsidRPr="00FB0A60" w:rsidRDefault="00B363C0" w:rsidP="003D2344">
            <w:pPr>
              <w:pStyle w:val="Titolo5"/>
              <w:rPr>
                <w:rFonts w:ascii="Times New Roman" w:hAnsi="Times New Roman" w:cs="Times New Roman"/>
                <w:sz w:val="20"/>
              </w:rPr>
            </w:pPr>
            <w:r w:rsidRPr="00FB0A60">
              <w:rPr>
                <w:rFonts w:ascii="Times New Roman" w:hAnsi="Times New Roman" w:cs="Times New Roman"/>
                <w:sz w:val="20"/>
              </w:rPr>
              <w:t>VERIFICHE ECRITERI DI VALUTAZIONE</w:t>
            </w:r>
          </w:p>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p>
          <w:p w:rsidR="00B363C0" w:rsidRPr="00FB0A60" w:rsidRDefault="00B363C0" w:rsidP="003D2344">
            <w:pPr>
              <w:jc w:val="center"/>
            </w:pPr>
          </w:p>
        </w:tc>
        <w:tc>
          <w:tcPr>
            <w:tcW w:w="8100" w:type="dxa"/>
            <w:gridSpan w:val="2"/>
          </w:tcPr>
          <w:p w:rsidR="00B363C0" w:rsidRPr="00FB0A60" w:rsidRDefault="00B363C0" w:rsidP="003D2344">
            <w:pPr>
              <w:pStyle w:val="Titolo5"/>
              <w:jc w:val="left"/>
              <w:rPr>
                <w:rFonts w:ascii="Times New Roman" w:hAnsi="Times New Roman" w:cs="Times New Roman"/>
                <w:sz w:val="20"/>
              </w:rPr>
            </w:pPr>
            <w:r>
              <w:rPr>
                <w:rFonts w:ascii="Times New Roman" w:hAnsi="Times New Roman" w:cs="Times New Roman"/>
                <w:sz w:val="20"/>
              </w:rPr>
              <w:t>Si sono effettuate almeno DUE</w:t>
            </w:r>
            <w:r w:rsidRPr="00FB0A60">
              <w:rPr>
                <w:rFonts w:ascii="Times New Roman" w:hAnsi="Times New Roman" w:cs="Times New Roman"/>
                <w:sz w:val="20"/>
              </w:rPr>
              <w:t xml:space="preserve"> verifiche scritte e almeno un orale (o scritto valevole per l’orale) nel primo periodo; almeno TRE prove scritte e almeno DUE interrogazioni orali (o scritte valevoli per l’orale) nel secondo periodo.</w:t>
            </w:r>
          </w:p>
          <w:p w:rsidR="00B363C0" w:rsidRPr="00FB0A60" w:rsidRDefault="00B363C0" w:rsidP="003D2344">
            <w:pPr>
              <w:pStyle w:val="Titolo5"/>
              <w:jc w:val="left"/>
              <w:rPr>
                <w:rFonts w:ascii="Times New Roman" w:hAnsi="Times New Roman" w:cs="Times New Roman"/>
                <w:caps/>
                <w:sz w:val="20"/>
              </w:rPr>
            </w:pPr>
            <w:r w:rsidRPr="00FB0A60">
              <w:rPr>
                <w:rFonts w:ascii="Times New Roman" w:hAnsi="Times New Roman" w:cs="Times New Roman"/>
                <w:caps/>
                <w:sz w:val="20"/>
              </w:rPr>
              <w:t>Valutazione</w:t>
            </w:r>
          </w:p>
          <w:p w:rsidR="00B363C0" w:rsidRPr="00FB0A60" w:rsidRDefault="00B363C0" w:rsidP="003D2344">
            <w:pPr>
              <w:ind w:right="284"/>
              <w:jc w:val="both"/>
            </w:pPr>
            <w:r w:rsidRPr="00FB0A60">
              <w:t xml:space="preserve">Per lo scritto, si </w:t>
            </w:r>
            <w:r>
              <w:t xml:space="preserve">è </w:t>
            </w:r>
            <w:r w:rsidRPr="00FB0A60">
              <w:t>adotta</w:t>
            </w:r>
            <w:r>
              <w:t>ta</w:t>
            </w:r>
            <w:r w:rsidRPr="00FB0A60">
              <w:t xml:space="preserve"> la griglia deliberata dal Consiglio di materia: suddiviso il testo in stringhe sintattiche, si </w:t>
            </w:r>
            <w:r>
              <w:t>è attribuita</w:t>
            </w:r>
            <w:r w:rsidRPr="00FB0A60">
              <w:t xml:space="preserve"> per ogni sequenza una penalità massima commisurata all’insieme. L’escursione dei voti è 3-10, come da PTOF.</w:t>
            </w:r>
          </w:p>
        </w:tc>
      </w:tr>
      <w:tr w:rsidR="00B363C0" w:rsidRPr="00FB0A60" w:rsidTr="003D2344">
        <w:trPr>
          <w:cantSplit/>
        </w:trPr>
        <w:tc>
          <w:tcPr>
            <w:tcW w:w="1870" w:type="dxa"/>
            <w:gridSpan w:val="2"/>
          </w:tcPr>
          <w:p w:rsidR="00B363C0" w:rsidRPr="00FB0A60" w:rsidRDefault="00B363C0" w:rsidP="003D2344">
            <w:pPr>
              <w:jc w:val="center"/>
            </w:pPr>
            <w:r w:rsidRPr="00FB0A60">
              <w:t>MODALITA’</w:t>
            </w:r>
          </w:p>
          <w:p w:rsidR="00B363C0" w:rsidRPr="00FB0A60" w:rsidRDefault="00B363C0" w:rsidP="003D2344">
            <w:pPr>
              <w:jc w:val="center"/>
            </w:pPr>
            <w:r w:rsidRPr="00FB0A60">
              <w:t>DI RECUPERO</w:t>
            </w:r>
          </w:p>
        </w:tc>
        <w:tc>
          <w:tcPr>
            <w:tcW w:w="8100" w:type="dxa"/>
            <w:gridSpan w:val="2"/>
          </w:tcPr>
          <w:p w:rsidR="00B363C0" w:rsidRPr="00FB0A60" w:rsidRDefault="00B363C0" w:rsidP="003D2344">
            <w:pPr>
              <w:ind w:right="284"/>
            </w:pPr>
            <w:r w:rsidRPr="00FB0A60">
              <w:t>La modalità fondament</w:t>
            </w:r>
            <w:r>
              <w:t>ale dei recupero è stata</w:t>
            </w:r>
            <w:r w:rsidRPr="00FB0A60">
              <w:t xml:space="preserve"> quella condotta </w:t>
            </w:r>
            <w:r w:rsidRPr="00FB0A60">
              <w:rPr>
                <w:i/>
              </w:rPr>
              <w:t>in itinere</w:t>
            </w:r>
            <w:r>
              <w:t xml:space="preserve"> con i</w:t>
            </w:r>
            <w:r w:rsidRPr="00FB0A60">
              <w:t>l docente della classe, sia durante la settimana di sospensione deliberata dal Collegio dei Docenti sia n</w:t>
            </w:r>
            <w:r>
              <w:t>el normale tempo curricolare. Ho tenuto altresì un corso pomeridiano di 10 ore, finalizzato all’approccio critico allo studio (aprile – maggio).</w:t>
            </w:r>
          </w:p>
          <w:p w:rsidR="00B363C0" w:rsidRPr="00FB0A60" w:rsidRDefault="00B363C0" w:rsidP="003D2344">
            <w:pPr>
              <w:pStyle w:val="Corpodeltesto3"/>
              <w:ind w:right="284"/>
              <w:rPr>
                <w:sz w:val="20"/>
              </w:rPr>
            </w:pPr>
          </w:p>
        </w:tc>
      </w:tr>
    </w:tbl>
    <w:p w:rsidR="00B363C0" w:rsidRPr="00FB0A60" w:rsidRDefault="00B363C0" w:rsidP="00B363C0"/>
    <w:p w:rsidR="00B363C0" w:rsidRPr="00FB0A60" w:rsidRDefault="00B363C0" w:rsidP="00B363C0"/>
    <w:p w:rsidR="00B363C0" w:rsidRPr="00FB0A60" w:rsidRDefault="00B363C0" w:rsidP="00B363C0"/>
    <w:p w:rsidR="00B363C0" w:rsidRPr="00FB0A60" w:rsidRDefault="00B363C0" w:rsidP="00B363C0">
      <w:pPr>
        <w:jc w:val="center"/>
        <w:rPr>
          <w:rFonts w:eastAsia="Arial Unicode MS"/>
          <w:b/>
        </w:rPr>
      </w:pPr>
      <w:r w:rsidRPr="00FB0A60">
        <w:rPr>
          <w:rFonts w:eastAsia="Arial Unicode MS"/>
          <w:b/>
        </w:rPr>
        <w:t>GRIGLIA DI VALUTAZIONE DELLA PROVA SCRITTA</w:t>
      </w:r>
    </w:p>
    <w:p w:rsidR="00B363C0" w:rsidRPr="00FB0A60" w:rsidRDefault="00B363C0" w:rsidP="00B363C0">
      <w:pPr>
        <w:rPr>
          <w:rFonts w:eastAsia="Arial Unicode MS"/>
          <w:b/>
        </w:rPr>
      </w:pPr>
    </w:p>
    <w:p w:rsidR="00B363C0" w:rsidRPr="00FB0A60" w:rsidRDefault="00B363C0" w:rsidP="00B363C0">
      <w:pPr>
        <w:rPr>
          <w:rFonts w:eastAsia="Arial Unicode MS"/>
          <w:b/>
        </w:rPr>
      </w:pP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0"/>
        <w:gridCol w:w="8221"/>
        <w:gridCol w:w="521"/>
      </w:tblGrid>
      <w:tr w:rsidR="00B363C0" w:rsidRPr="00FB0A60" w:rsidTr="003D2344">
        <w:trPr>
          <w:jc w:val="center"/>
        </w:trPr>
        <w:tc>
          <w:tcPr>
            <w:tcW w:w="1940"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bCs/>
                <w:lang w:eastAsia="en-US"/>
              </w:rPr>
            </w:pPr>
            <w:r w:rsidRPr="00FB0A60">
              <w:rPr>
                <w:rFonts w:eastAsia="Arial Unicode MS"/>
                <w:bCs/>
                <w:lang w:eastAsia="en-US"/>
              </w:rPr>
              <w:t>Indicatori</w:t>
            </w: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bCs/>
                <w:lang w:eastAsia="en-US"/>
              </w:rPr>
            </w:pPr>
            <w:r w:rsidRPr="00FB0A60">
              <w:rPr>
                <w:rFonts w:eastAsia="Arial Unicode MS"/>
                <w:bCs/>
                <w:lang w:eastAsia="en-US"/>
              </w:rPr>
              <w:t>Descrittori</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bCs/>
                <w:lang w:eastAsia="en-US"/>
              </w:rPr>
            </w:pPr>
          </w:p>
        </w:tc>
      </w:tr>
      <w:tr w:rsidR="00B363C0" w:rsidRPr="00FB0A60" w:rsidTr="003D2344">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Comprensione del testo e del significato</w:t>
            </w: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Precisa e completa in tutto il testo</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Precisa per gran parte del testo</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Coerente con qualche isolato fraintendimento</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Accettabile nel complesso con qualche imprecisione e/o qualche incompletezza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Confusa e disorganica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Lacunosa e incoerente</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Gravemente frammentaria e incoerente</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Padronanza strutture morfosintattiche</w:t>
            </w: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Puntuale e completa in tutto il testo (ottima)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Completa in gran parte del testo (buona)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Corretta nel complesso con qualche errore isolato(discreta)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Accettabile con errori anche numerosi ma isolati (sufficiente)</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Con errori diffusi e lacune</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Con ampie lacune e/o con errori molto gravi</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95"/>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Trasposizione e resa in italiano</w:t>
            </w: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Resa fluida e scorrevole. Lessico appropriato. Resa espressiva rigorosa e precisa</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 xml:space="preserve">Accettabile e corretta nel complesso. </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r w:rsidR="00B363C0" w:rsidRPr="00FB0A60" w:rsidTr="003D2344">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3C0" w:rsidRPr="00FB0A60" w:rsidRDefault="00B363C0" w:rsidP="003D2344">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spacing w:line="276" w:lineRule="auto"/>
              <w:jc w:val="center"/>
              <w:rPr>
                <w:rFonts w:eastAsia="Arial Unicode MS"/>
                <w:lang w:eastAsia="en-US"/>
              </w:rPr>
            </w:pPr>
            <w:r w:rsidRPr="00FB0A60">
              <w:rPr>
                <w:rFonts w:eastAsia="Arial Unicode MS"/>
                <w:lang w:eastAsia="en-US"/>
              </w:rPr>
              <w:t>Linguaggio non sempre appropriato e corretto, tale da compromettere la comprensione del testo</w:t>
            </w:r>
          </w:p>
        </w:tc>
        <w:tc>
          <w:tcPr>
            <w:tcW w:w="521"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spacing w:line="276" w:lineRule="auto"/>
              <w:jc w:val="center"/>
              <w:rPr>
                <w:rFonts w:eastAsia="Arial Unicode MS"/>
                <w:lang w:eastAsia="en-US"/>
              </w:rPr>
            </w:pPr>
          </w:p>
        </w:tc>
      </w:tr>
    </w:tbl>
    <w:p w:rsidR="00B363C0" w:rsidRPr="00FB0A60" w:rsidRDefault="00B363C0" w:rsidP="00B363C0">
      <w:pPr>
        <w:jc w:val="center"/>
        <w:rPr>
          <w:rFonts w:eastAsia="Arial Unicode MS"/>
          <w:b/>
          <w:lang w:eastAsia="en-US"/>
        </w:rPr>
      </w:pPr>
    </w:p>
    <w:p w:rsidR="00B363C0" w:rsidRPr="00FB0A60" w:rsidRDefault="00B363C0" w:rsidP="00B363C0">
      <w:pPr>
        <w:spacing w:line="252" w:lineRule="auto"/>
        <w:jc w:val="both"/>
        <w:rPr>
          <w:rFonts w:eastAsia="Arial Unicode MS"/>
        </w:rPr>
      </w:pPr>
      <w:r w:rsidRPr="00FB0A60">
        <w:rPr>
          <w:rFonts w:eastAsia="Arial Unicode MS"/>
        </w:rPr>
        <w:t>Il testo viene diviso in stringhe corrispondenti ad uno o più periodi. Ad ogni stringa viene attribuito un punteggio, stabilito in base alla difficoltà e alla lunghezza della stringa stessa e in modo tale che la somma dei punteggi di tutte le stringhe dia 10 (15 esame di stato). Nella valutazione delle singole stringhe così come della totalità della versione, il docente calibra gli obbiettivi raggiunti in base agli indicatori prima riportati. Rispetto al punteggio della singola stringa, il docente indica il livello raggiunto dall’alunno seguendo la seguente tabella:</w:t>
      </w:r>
    </w:p>
    <w:p w:rsidR="00B363C0" w:rsidRPr="00FB0A60" w:rsidRDefault="00B363C0" w:rsidP="00B363C0">
      <w:pPr>
        <w:spacing w:line="252" w:lineRule="auto"/>
        <w:jc w:val="both"/>
        <w:rPr>
          <w:rFonts w:eastAsia="Arial Unicode MS"/>
        </w:rPr>
      </w:pPr>
    </w:p>
    <w:tbl>
      <w:tblPr>
        <w:tblStyle w:val="Grigliatabella1"/>
        <w:tblW w:w="0" w:type="auto"/>
        <w:tblInd w:w="-176" w:type="dxa"/>
        <w:tblLook w:val="0480"/>
      </w:tblPr>
      <w:tblGrid>
        <w:gridCol w:w="8648"/>
        <w:gridCol w:w="1382"/>
      </w:tblGrid>
      <w:tr w:rsidR="00B363C0" w:rsidRPr="00FB0A60" w:rsidTr="003D2344">
        <w:tc>
          <w:tcPr>
            <w:tcW w:w="8648" w:type="dxa"/>
            <w:tcBorders>
              <w:top w:val="single" w:sz="4" w:space="0" w:color="000000"/>
              <w:left w:val="single" w:sz="4" w:space="0" w:color="000000"/>
              <w:bottom w:val="single" w:sz="4" w:space="0" w:color="000000"/>
              <w:right w:val="single" w:sz="4" w:space="0" w:color="000000"/>
            </w:tcBorders>
            <w:hideMark/>
          </w:tcPr>
          <w:p w:rsidR="00B363C0" w:rsidRPr="00FB0A60" w:rsidRDefault="00B363C0" w:rsidP="003D2344">
            <w:pPr>
              <w:rPr>
                <w:rFonts w:eastAsia="Arial Unicode MS"/>
                <w:lang w:eastAsia="en-US"/>
              </w:rPr>
            </w:pPr>
            <w:r w:rsidRPr="00FB0A60">
              <w:rPr>
                <w:rFonts w:eastAsia="Arial Unicode MS"/>
                <w:lang w:eastAsia="en-US"/>
              </w:rPr>
              <w:t>Tipologia e descrizione dell’errore</w:t>
            </w:r>
          </w:p>
        </w:tc>
        <w:tc>
          <w:tcPr>
            <w:tcW w:w="1382" w:type="dxa"/>
            <w:tcBorders>
              <w:top w:val="single" w:sz="4" w:space="0" w:color="000000"/>
              <w:left w:val="single" w:sz="4" w:space="0" w:color="000000"/>
              <w:bottom w:val="single" w:sz="4" w:space="0" w:color="000000"/>
              <w:right w:val="single" w:sz="4" w:space="0" w:color="000000"/>
            </w:tcBorders>
            <w:hideMark/>
          </w:tcPr>
          <w:p w:rsidR="00B363C0" w:rsidRPr="00FB0A60" w:rsidRDefault="00B363C0" w:rsidP="003D2344">
            <w:pPr>
              <w:rPr>
                <w:rFonts w:eastAsia="Arial Unicode MS"/>
                <w:lang w:eastAsia="en-US"/>
              </w:rPr>
            </w:pPr>
            <w:r w:rsidRPr="00FB0A60">
              <w:rPr>
                <w:rFonts w:eastAsia="Arial Unicode MS"/>
                <w:lang w:eastAsia="en-US"/>
              </w:rPr>
              <w:t>Penalità</w:t>
            </w:r>
          </w:p>
        </w:tc>
      </w:tr>
      <w:tr w:rsidR="00B363C0" w:rsidRPr="00FB0A60" w:rsidTr="003D2344">
        <w:tc>
          <w:tcPr>
            <w:tcW w:w="864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ind w:left="-142"/>
              <w:jc w:val="center"/>
              <w:rPr>
                <w:rFonts w:eastAsia="Arial Unicode MS"/>
                <w:lang w:eastAsia="en-US"/>
              </w:rPr>
            </w:pPr>
          </w:p>
          <w:p w:rsidR="00B363C0" w:rsidRPr="00FB0A60" w:rsidRDefault="00B363C0" w:rsidP="003D2344">
            <w:pPr>
              <w:ind w:left="-142"/>
              <w:jc w:val="center"/>
              <w:rPr>
                <w:rFonts w:eastAsia="Arial Unicode MS"/>
                <w:lang w:eastAsia="en-US"/>
              </w:rPr>
            </w:pPr>
            <w:r w:rsidRPr="00FB0A60">
              <w:rPr>
                <w:rFonts w:eastAsia="Arial Unicode MS"/>
                <w:lang w:eastAsia="en-US"/>
              </w:rPr>
              <w:t>Errore di comprensione</w:t>
            </w:r>
          </w:p>
          <w:p w:rsidR="00B363C0" w:rsidRPr="00FB0A60" w:rsidRDefault="00B363C0" w:rsidP="003D2344">
            <w:pPr>
              <w:ind w:left="-142"/>
              <w:jc w:val="center"/>
              <w:rPr>
                <w:rFonts w:eastAsia="Arial Unicode MS"/>
                <w:lang w:eastAsia="en-US"/>
              </w:rPr>
            </w:pPr>
            <w:r w:rsidRPr="00FB0A60">
              <w:rPr>
                <w:rFonts w:eastAsia="Arial Unicode MS"/>
                <w:lang w:eastAsia="en-US"/>
              </w:rPr>
              <w:t xml:space="preserve"> Errore nell’individuazione e/o traduzione di un singolo blocco sintattico che infici la comprensione (proposizione)</w:t>
            </w:r>
          </w:p>
        </w:tc>
        <w:tc>
          <w:tcPr>
            <w:tcW w:w="1382"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rPr>
                <w:rFonts w:eastAsia="Arial Unicode MS"/>
                <w:lang w:eastAsia="en-US"/>
              </w:rPr>
            </w:pPr>
          </w:p>
          <w:p w:rsidR="00B363C0" w:rsidRPr="00FB0A60" w:rsidRDefault="00B363C0" w:rsidP="003D2344">
            <w:pPr>
              <w:rPr>
                <w:rFonts w:eastAsia="Arial Unicode MS"/>
                <w:b/>
                <w:lang w:eastAsia="en-US"/>
              </w:rPr>
            </w:pPr>
            <w:r w:rsidRPr="00FB0A60">
              <w:rPr>
                <w:rFonts w:eastAsia="Arial Unicode MS"/>
                <w:b/>
                <w:lang w:eastAsia="en-US"/>
              </w:rPr>
              <w:t>-0.25/ -0,5/</w:t>
            </w:r>
          </w:p>
          <w:p w:rsidR="00B363C0" w:rsidRPr="00FB0A60" w:rsidRDefault="00B363C0" w:rsidP="003D2344">
            <w:pPr>
              <w:rPr>
                <w:rFonts w:eastAsia="Arial Unicode MS"/>
                <w:b/>
                <w:lang w:eastAsia="en-US"/>
              </w:rPr>
            </w:pPr>
            <w:r w:rsidRPr="00FB0A60">
              <w:rPr>
                <w:rFonts w:eastAsia="Arial Unicode MS"/>
                <w:b/>
                <w:lang w:eastAsia="en-US"/>
              </w:rPr>
              <w:t xml:space="preserve"> -0,75/ -1</w:t>
            </w:r>
          </w:p>
        </w:tc>
      </w:tr>
      <w:tr w:rsidR="00B363C0" w:rsidRPr="00FB0A60" w:rsidTr="003D2344">
        <w:tc>
          <w:tcPr>
            <w:tcW w:w="864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jc w:val="center"/>
              <w:rPr>
                <w:rFonts w:eastAsia="Arial Unicode MS"/>
                <w:lang w:eastAsia="en-US"/>
              </w:rPr>
            </w:pPr>
          </w:p>
          <w:p w:rsidR="00B363C0" w:rsidRPr="00FB0A60" w:rsidRDefault="00B363C0" w:rsidP="003D2344">
            <w:pPr>
              <w:jc w:val="center"/>
              <w:rPr>
                <w:rFonts w:eastAsia="Arial Unicode MS"/>
                <w:lang w:eastAsia="en-US"/>
              </w:rPr>
            </w:pPr>
            <w:r w:rsidRPr="00FB0A60">
              <w:rPr>
                <w:rFonts w:eastAsia="Arial Unicode MS"/>
                <w:lang w:eastAsia="en-US"/>
              </w:rPr>
              <w:t>Errore morfosintattico</w:t>
            </w:r>
          </w:p>
          <w:p w:rsidR="00B363C0" w:rsidRPr="00FB0A60" w:rsidRDefault="00B363C0" w:rsidP="003D2344">
            <w:pPr>
              <w:jc w:val="center"/>
              <w:rPr>
                <w:rFonts w:eastAsia="Arial Unicode MS"/>
                <w:lang w:eastAsia="en-US"/>
              </w:rPr>
            </w:pPr>
            <w:r w:rsidRPr="00FB0A60">
              <w:rPr>
                <w:rFonts w:eastAsia="Arial Unicode MS"/>
                <w:lang w:eastAsia="en-US"/>
              </w:rPr>
              <w:t>Errore nell’individuazione del numero, genere e caso e relativa funzione logica del sostantivo</w:t>
            </w:r>
          </w:p>
          <w:p w:rsidR="00B363C0" w:rsidRPr="00FB0A60" w:rsidRDefault="00B363C0" w:rsidP="003D2344">
            <w:pPr>
              <w:jc w:val="center"/>
              <w:rPr>
                <w:rFonts w:eastAsia="Arial Unicode MS"/>
                <w:lang w:eastAsia="en-US"/>
              </w:rPr>
            </w:pPr>
            <w:r w:rsidRPr="00FB0A60">
              <w:rPr>
                <w:rFonts w:eastAsia="Arial Unicode MS"/>
                <w:lang w:eastAsia="en-US"/>
              </w:rPr>
              <w:t>(morfologia nominale) o del tempo, modo, diatesi e relativa funzione del verbo</w:t>
            </w:r>
          </w:p>
          <w:p w:rsidR="00B363C0" w:rsidRPr="00FB0A60" w:rsidRDefault="00B363C0" w:rsidP="003D2344">
            <w:pPr>
              <w:jc w:val="center"/>
              <w:rPr>
                <w:rFonts w:eastAsia="Arial Unicode MS"/>
                <w:lang w:eastAsia="en-US"/>
              </w:rPr>
            </w:pPr>
            <w:r w:rsidRPr="00FB0A60">
              <w:rPr>
                <w:rFonts w:eastAsia="Arial Unicode MS"/>
                <w:lang w:eastAsia="en-US"/>
              </w:rPr>
              <w:t>(morfologia verbale)</w:t>
            </w:r>
          </w:p>
          <w:p w:rsidR="00B363C0" w:rsidRPr="00FB0A60" w:rsidRDefault="00B363C0" w:rsidP="003D2344">
            <w:pPr>
              <w:jc w:val="center"/>
              <w:rPr>
                <w:rFonts w:eastAsia="Arial Unicode MS"/>
                <w:lang w:eastAsia="en-US"/>
              </w:rPr>
            </w:pPr>
            <w:r w:rsidRPr="00FB0A60">
              <w:rPr>
                <w:rFonts w:eastAsia="Arial Unicode MS"/>
                <w:lang w:eastAsia="en-US"/>
              </w:rPr>
              <w:t>totale omissione</w:t>
            </w:r>
          </w:p>
        </w:tc>
        <w:tc>
          <w:tcPr>
            <w:tcW w:w="1382"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rPr>
                <w:rFonts w:eastAsia="Arial Unicode MS"/>
                <w:lang w:eastAsia="en-US"/>
              </w:rPr>
            </w:pPr>
          </w:p>
          <w:p w:rsidR="00B363C0" w:rsidRPr="00FB0A60" w:rsidRDefault="00B363C0" w:rsidP="003D2344">
            <w:pPr>
              <w:rPr>
                <w:rFonts w:eastAsia="Arial Unicode MS"/>
                <w:b/>
                <w:lang w:eastAsia="en-US"/>
              </w:rPr>
            </w:pPr>
            <w:r w:rsidRPr="00FB0A60">
              <w:rPr>
                <w:rFonts w:eastAsia="Arial Unicode MS"/>
                <w:b/>
                <w:lang w:eastAsia="en-US"/>
              </w:rPr>
              <w:t>-0,25/ -0,50/ -0,75</w:t>
            </w:r>
          </w:p>
        </w:tc>
      </w:tr>
      <w:tr w:rsidR="00B363C0" w:rsidRPr="00FB0A60" w:rsidTr="003D2344">
        <w:tc>
          <w:tcPr>
            <w:tcW w:w="8648"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jc w:val="center"/>
              <w:rPr>
                <w:rFonts w:eastAsia="Arial Unicode MS"/>
                <w:lang w:eastAsia="en-US"/>
              </w:rPr>
            </w:pPr>
          </w:p>
          <w:p w:rsidR="00B363C0" w:rsidRPr="00FB0A60" w:rsidRDefault="00B363C0" w:rsidP="003D2344">
            <w:pPr>
              <w:jc w:val="center"/>
              <w:rPr>
                <w:rFonts w:eastAsia="Arial Unicode MS"/>
                <w:lang w:eastAsia="en-US"/>
              </w:rPr>
            </w:pPr>
            <w:r w:rsidRPr="00FB0A60">
              <w:rPr>
                <w:rFonts w:eastAsia="Arial Unicode MS"/>
                <w:lang w:eastAsia="en-US"/>
              </w:rPr>
              <w:t>Errore Lessicale</w:t>
            </w:r>
          </w:p>
          <w:p w:rsidR="00B363C0" w:rsidRPr="00FB0A60" w:rsidRDefault="00B363C0" w:rsidP="003D2344">
            <w:pPr>
              <w:jc w:val="center"/>
              <w:rPr>
                <w:rFonts w:eastAsia="Arial Unicode MS"/>
                <w:lang w:eastAsia="en-US"/>
              </w:rPr>
            </w:pPr>
            <w:r w:rsidRPr="00FB0A60">
              <w:rPr>
                <w:rFonts w:eastAsia="Arial Unicode MS"/>
                <w:lang w:eastAsia="en-US"/>
              </w:rPr>
              <w:t>Uso di un termine errato</w:t>
            </w:r>
          </w:p>
        </w:tc>
        <w:tc>
          <w:tcPr>
            <w:tcW w:w="1382" w:type="dxa"/>
            <w:tcBorders>
              <w:top w:val="single" w:sz="4" w:space="0" w:color="000000"/>
              <w:left w:val="single" w:sz="4" w:space="0" w:color="000000"/>
              <w:bottom w:val="single" w:sz="4" w:space="0" w:color="000000"/>
              <w:right w:val="single" w:sz="4" w:space="0" w:color="000000"/>
            </w:tcBorders>
          </w:tcPr>
          <w:p w:rsidR="00B363C0" w:rsidRPr="00FB0A60" w:rsidRDefault="00B363C0" w:rsidP="003D2344">
            <w:pPr>
              <w:jc w:val="center"/>
              <w:rPr>
                <w:rFonts w:eastAsia="Arial Unicode MS"/>
                <w:lang w:eastAsia="en-US"/>
              </w:rPr>
            </w:pPr>
          </w:p>
          <w:p w:rsidR="00B363C0" w:rsidRPr="00FB0A60" w:rsidRDefault="00B363C0" w:rsidP="003D2344">
            <w:pPr>
              <w:jc w:val="center"/>
              <w:rPr>
                <w:rFonts w:eastAsia="Arial Unicode MS"/>
                <w:lang w:eastAsia="en-US"/>
              </w:rPr>
            </w:pPr>
            <w:r w:rsidRPr="00FB0A60">
              <w:rPr>
                <w:rFonts w:eastAsia="Arial Unicode MS"/>
                <w:b/>
                <w:lang w:eastAsia="en-US"/>
              </w:rPr>
              <w:t>-0,25/ -0,50</w:t>
            </w:r>
          </w:p>
          <w:p w:rsidR="00B363C0" w:rsidRPr="00FB0A60" w:rsidRDefault="00B363C0" w:rsidP="003D2344">
            <w:pPr>
              <w:jc w:val="center"/>
              <w:rPr>
                <w:rFonts w:eastAsia="Arial Unicode MS"/>
                <w:lang w:eastAsia="en-US"/>
              </w:rPr>
            </w:pPr>
          </w:p>
        </w:tc>
      </w:tr>
    </w:tbl>
    <w:p w:rsidR="00B363C0" w:rsidRPr="00FB0A60" w:rsidRDefault="00B363C0" w:rsidP="00B363C0">
      <w:pPr>
        <w:jc w:val="both"/>
        <w:rPr>
          <w:rFonts w:eastAsia="Arial Unicode MS"/>
          <w:lang w:eastAsia="en-US"/>
        </w:rPr>
      </w:pPr>
    </w:p>
    <w:p w:rsidR="00B363C0" w:rsidRPr="00FB0A60" w:rsidRDefault="00B363C0" w:rsidP="00B363C0">
      <w:pPr>
        <w:jc w:val="both"/>
        <w:rPr>
          <w:rFonts w:eastAsia="Arial Unicode MS"/>
        </w:rPr>
      </w:pPr>
      <w:r>
        <w:rPr>
          <w:rFonts w:eastAsia="Arial Unicode MS"/>
        </w:rPr>
        <w:t>NOTA BENE</w:t>
      </w:r>
    </w:p>
    <w:p w:rsidR="00B363C0" w:rsidRPr="00FB0A60" w:rsidRDefault="00B363C0" w:rsidP="00B363C0">
      <w:pPr>
        <w:jc w:val="both"/>
        <w:rPr>
          <w:rFonts w:eastAsia="Arial Unicode MS"/>
        </w:rPr>
      </w:pPr>
      <w:r>
        <w:rPr>
          <w:rFonts w:eastAsia="Arial Unicode MS"/>
        </w:rPr>
        <w:t>1) la gravità dell’errore è</w:t>
      </w:r>
      <w:r w:rsidRPr="00FB0A60">
        <w:rPr>
          <w:rFonts w:eastAsia="Arial Unicode MS"/>
        </w:rPr>
        <w:t xml:space="preserve"> calcolata in rapporto al punteggio compl</w:t>
      </w:r>
      <w:r>
        <w:rPr>
          <w:rFonts w:eastAsia="Arial Unicode MS"/>
        </w:rPr>
        <w:t xml:space="preserve">essivo della stringa e non può </w:t>
      </w:r>
      <w:r w:rsidRPr="00FB0A60">
        <w:rPr>
          <w:rFonts w:eastAsia="Arial Unicode MS"/>
        </w:rPr>
        <w:t xml:space="preserve">eccedere il punteggio attribuito alla stringa stessa. </w:t>
      </w:r>
    </w:p>
    <w:p w:rsidR="00B363C0" w:rsidRPr="00FB0A60" w:rsidRDefault="00B363C0" w:rsidP="00B363C0">
      <w:pPr>
        <w:jc w:val="both"/>
        <w:rPr>
          <w:rFonts w:eastAsia="Arial Unicode MS"/>
        </w:rPr>
      </w:pPr>
      <w:r w:rsidRPr="00FB0A60">
        <w:rPr>
          <w:rFonts w:eastAsia="Arial Unicode MS"/>
        </w:rPr>
        <w:t>2) per ogni riga di</w:t>
      </w:r>
      <w:r>
        <w:rPr>
          <w:rFonts w:eastAsia="Arial Unicode MS"/>
        </w:rPr>
        <w:t xml:space="preserve"> testo non tradotta si assegna</w:t>
      </w:r>
      <w:r w:rsidRPr="00FB0A60">
        <w:rPr>
          <w:rFonts w:eastAsia="Arial Unicode MS"/>
        </w:rPr>
        <w:t xml:space="preserve"> il punteggio minimo presente in quella sezione nei testi tradotti senza omissioni.</w:t>
      </w:r>
    </w:p>
    <w:p w:rsidR="00B363C0" w:rsidRPr="00FB0A60" w:rsidRDefault="00B363C0" w:rsidP="00B363C0">
      <w:pPr>
        <w:jc w:val="both"/>
        <w:rPr>
          <w:rFonts w:eastAsia="Arial Unicode MS"/>
        </w:rPr>
      </w:pPr>
    </w:p>
    <w:p w:rsidR="00B363C0" w:rsidRPr="00FB0A60" w:rsidRDefault="00B363C0" w:rsidP="00B363C0">
      <w:pPr>
        <w:jc w:val="both"/>
        <w:rPr>
          <w:rFonts w:eastAsia="Arial Unicode MS"/>
        </w:rPr>
      </w:pPr>
      <w:r>
        <w:rPr>
          <w:rFonts w:eastAsia="Arial Unicode MS"/>
        </w:rPr>
        <w:t>Il voto è deciso</w:t>
      </w:r>
      <w:r w:rsidRPr="00FB0A60">
        <w:rPr>
          <w:rFonts w:eastAsia="Arial Unicode MS"/>
        </w:rPr>
        <w:t xml:space="preserve"> in base alla somma dei punteggi delle singole stringhe:</w:t>
      </w:r>
    </w:p>
    <w:p w:rsidR="00B363C0" w:rsidRPr="00FB0A60" w:rsidRDefault="00B363C0" w:rsidP="00B363C0">
      <w:pPr>
        <w:jc w:val="both"/>
        <w:rPr>
          <w:rFonts w:eastAsia="Arial Unicode MS"/>
        </w:rPr>
      </w:pPr>
    </w:p>
    <w:tbl>
      <w:tblPr>
        <w:tblStyle w:val="Grigliatabella"/>
        <w:tblW w:w="0" w:type="auto"/>
        <w:tblLook w:val="04A0"/>
      </w:tblPr>
      <w:tblGrid>
        <w:gridCol w:w="3393"/>
        <w:gridCol w:w="3416"/>
      </w:tblGrid>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punteggio ottenuto</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voto assegnato in 10</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9.75-10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10</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9.25-9.50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9 ½ </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8.75-9.00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9</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8.25-8.50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8 ½ </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7.75-8.00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8</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7.25- 7.50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7 ½ </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6.75-7.00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7</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6.25-6.50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6 ½ </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5.75-6.00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6</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5.25- 5.50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5 ½ </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4.75-5.00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5</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4.25-4.50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4 ½</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3.75-4.00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4</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3.25-3.50</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3 ½</w:t>
            </w:r>
          </w:p>
        </w:tc>
      </w:tr>
      <w:tr w:rsidR="00B363C0" w:rsidRPr="00FB0A60" w:rsidTr="003D2344">
        <w:tc>
          <w:tcPr>
            <w:tcW w:w="3393"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 xml:space="preserve">minore o uguale a 3 </w:t>
            </w:r>
          </w:p>
        </w:tc>
        <w:tc>
          <w:tcPr>
            <w:tcW w:w="3416"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lang w:eastAsia="en-US"/>
              </w:rPr>
            </w:pPr>
            <w:r w:rsidRPr="00FB0A60">
              <w:rPr>
                <w:rFonts w:eastAsia="Arial Unicode MS"/>
                <w:lang w:eastAsia="en-US"/>
              </w:rPr>
              <w:t>3</w:t>
            </w:r>
          </w:p>
        </w:tc>
      </w:tr>
    </w:tbl>
    <w:p w:rsidR="00B363C0" w:rsidRPr="00FB0A60" w:rsidRDefault="00B363C0" w:rsidP="00B363C0">
      <w:pPr>
        <w:jc w:val="center"/>
        <w:rPr>
          <w:rFonts w:eastAsia="Arial Unicode MS"/>
          <w:lang w:eastAsia="en-US"/>
        </w:rPr>
      </w:pPr>
    </w:p>
    <w:p w:rsidR="00B363C0" w:rsidRPr="00FB0A60" w:rsidRDefault="00B363C0" w:rsidP="00B363C0">
      <w:pPr>
        <w:spacing w:line="252" w:lineRule="auto"/>
        <w:jc w:val="center"/>
        <w:rPr>
          <w:rFonts w:eastAsia="Arial Unicode MS"/>
        </w:rPr>
      </w:pPr>
    </w:p>
    <w:tbl>
      <w:tblPr>
        <w:tblStyle w:val="Grigliatabella"/>
        <w:tblW w:w="0" w:type="auto"/>
        <w:tblInd w:w="250" w:type="dxa"/>
        <w:tblLook w:val="04A0"/>
      </w:tblPr>
      <w:tblGrid>
        <w:gridCol w:w="7655"/>
        <w:gridCol w:w="1275"/>
      </w:tblGrid>
      <w:tr w:rsidR="00B363C0" w:rsidRPr="00FB0A60" w:rsidTr="003D2344">
        <w:tc>
          <w:tcPr>
            <w:tcW w:w="765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b/>
                <w:lang w:eastAsia="en-US"/>
              </w:rPr>
            </w:pPr>
            <w:r w:rsidRPr="00FB0A60">
              <w:rPr>
                <w:rFonts w:eastAsia="Arial Unicode MS"/>
                <w:b/>
                <w:lang w:eastAsia="en-US"/>
              </w:rPr>
              <w:t>stringhe di testo</w:t>
            </w:r>
          </w:p>
        </w:tc>
        <w:tc>
          <w:tcPr>
            <w:tcW w:w="127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jc w:val="both"/>
              <w:rPr>
                <w:rFonts w:eastAsia="Arial Unicode MS"/>
                <w:b/>
                <w:lang w:eastAsia="en-US"/>
              </w:rPr>
            </w:pPr>
            <w:r w:rsidRPr="00FB0A60">
              <w:rPr>
                <w:rFonts w:eastAsia="Arial Unicode MS"/>
                <w:b/>
                <w:lang w:eastAsia="en-US"/>
              </w:rPr>
              <w:t>punteggio ottenuto</w:t>
            </w: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autoSpaceDE w:val="0"/>
              <w:autoSpaceDN w:val="0"/>
              <w:adjustRightInd w:val="0"/>
              <w:jc w:val="both"/>
              <w:rPr>
                <w:rFonts w:eastAsia="Arial Unicode MS"/>
                <w:color w:val="41474C"/>
                <w:shd w:val="clear" w:color="auto" w:fill="FFFFFF"/>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hideMark/>
          </w:tcPr>
          <w:p w:rsidR="00B363C0" w:rsidRPr="00FB0A60" w:rsidRDefault="00B363C0" w:rsidP="003D2344">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tc>
      </w:tr>
      <w:tr w:rsidR="00B363C0" w:rsidRPr="00FB0A60" w:rsidTr="003D2344">
        <w:tc>
          <w:tcPr>
            <w:tcW w:w="765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rPr>
                <w:rFonts w:eastAsia="Arial Unicode MS"/>
                <w:b/>
                <w:lang w:eastAsia="en-US"/>
              </w:rPr>
            </w:pPr>
          </w:p>
          <w:p w:rsidR="00B363C0" w:rsidRPr="00FB0A60" w:rsidRDefault="00B363C0" w:rsidP="003D2344">
            <w:pPr>
              <w:rPr>
                <w:rFonts w:eastAsia="Arial Unicode MS"/>
                <w:lang w:eastAsia="en-US"/>
              </w:rPr>
            </w:pPr>
            <w:r w:rsidRPr="00FB0A60">
              <w:rPr>
                <w:rFonts w:eastAsia="Arial Unicode MS"/>
                <w:b/>
                <w:lang w:eastAsia="en-US"/>
              </w:rPr>
              <w:t>TOTALE PUNTI</w:t>
            </w:r>
          </w:p>
        </w:tc>
        <w:tc>
          <w:tcPr>
            <w:tcW w:w="1275" w:type="dxa"/>
            <w:tcBorders>
              <w:top w:val="single" w:sz="4" w:space="0" w:color="auto"/>
              <w:left w:val="single" w:sz="4" w:space="0" w:color="auto"/>
              <w:bottom w:val="single" w:sz="4" w:space="0" w:color="auto"/>
              <w:right w:val="single" w:sz="4" w:space="0" w:color="auto"/>
            </w:tcBorders>
          </w:tcPr>
          <w:p w:rsidR="00B363C0" w:rsidRPr="00FB0A60" w:rsidRDefault="00B363C0" w:rsidP="003D2344">
            <w:pPr>
              <w:jc w:val="both"/>
              <w:rPr>
                <w:rFonts w:eastAsia="Arial Unicode MS"/>
                <w:b/>
                <w:lang w:eastAsia="en-US"/>
              </w:rPr>
            </w:pPr>
          </w:p>
          <w:p w:rsidR="00B363C0" w:rsidRPr="00FB0A60" w:rsidRDefault="00B363C0" w:rsidP="003D2344">
            <w:pPr>
              <w:jc w:val="both"/>
              <w:rPr>
                <w:rFonts w:eastAsia="Arial Unicode MS"/>
                <w:b/>
                <w:lang w:eastAsia="en-US"/>
              </w:rPr>
            </w:pPr>
            <w:r w:rsidRPr="00FB0A60">
              <w:rPr>
                <w:rFonts w:eastAsia="Arial Unicode MS"/>
                <w:b/>
                <w:lang w:eastAsia="en-US"/>
              </w:rPr>
              <w:t>-----/10</w:t>
            </w:r>
          </w:p>
        </w:tc>
      </w:tr>
    </w:tbl>
    <w:p w:rsidR="00B363C0" w:rsidRPr="00FB0A60" w:rsidRDefault="00B363C0" w:rsidP="00B363C0"/>
    <w:p w:rsidR="00B363C0" w:rsidRPr="00FB0A60" w:rsidRDefault="00B363C0" w:rsidP="00140822">
      <w:pPr>
        <w:jc w:val="center"/>
      </w:pPr>
      <w:r w:rsidRPr="00FB0A60">
        <w:t>Bergamo, 3 giugno 2018</w:t>
      </w:r>
    </w:p>
    <w:p w:rsidR="00B363C0" w:rsidRPr="00FB0A60" w:rsidRDefault="00B363C0" w:rsidP="00140822">
      <w:pPr>
        <w:jc w:val="center"/>
      </w:pPr>
    </w:p>
    <w:p w:rsidR="00B363C0" w:rsidRPr="00FB0A60" w:rsidRDefault="00B363C0" w:rsidP="00140822">
      <w:pPr>
        <w:jc w:val="center"/>
      </w:pPr>
      <w:r w:rsidRPr="00FB0A60">
        <w:t>Il docente</w:t>
      </w:r>
    </w:p>
    <w:p w:rsidR="00B363C0" w:rsidRPr="00FB0A60" w:rsidRDefault="00B363C0" w:rsidP="00140822">
      <w:pPr>
        <w:jc w:val="center"/>
      </w:pPr>
      <w:r w:rsidRPr="00FB0A60">
        <w:t xml:space="preserve">Corrado </w:t>
      </w:r>
      <w:proofErr w:type="spellStart"/>
      <w:r w:rsidRPr="00FB0A60">
        <w:t>Cuccoro</w:t>
      </w:r>
      <w:proofErr w:type="spellEnd"/>
    </w:p>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Default="00B363C0" w:rsidP="00B363C0"/>
    <w:p w:rsidR="00B363C0" w:rsidRPr="00F41806" w:rsidRDefault="00B363C0" w:rsidP="00B363C0">
      <w:pPr>
        <w:ind w:right="-567"/>
        <w:rPr>
          <w:sz w:val="24"/>
          <w:szCs w:val="24"/>
        </w:rPr>
      </w:pPr>
    </w:p>
    <w:p w:rsidR="001937E1" w:rsidRDefault="001937E1"/>
    <w:sectPr w:rsidR="001937E1" w:rsidSect="000E2B49">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62DD4"/>
    <w:multiLevelType w:val="hybridMultilevel"/>
    <w:tmpl w:val="BF6C31A4"/>
    <w:lvl w:ilvl="0" w:tplc="0410000F">
      <w:start w:val="1"/>
      <w:numFmt w:val="decimal"/>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7A281AA8"/>
    <w:multiLevelType w:val="hybridMultilevel"/>
    <w:tmpl w:val="0D1A004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savePreviewPicture/>
  <w:compat/>
  <w:rsids>
    <w:rsidRoot w:val="00B363C0"/>
    <w:rsid w:val="00140822"/>
    <w:rsid w:val="001937E1"/>
    <w:rsid w:val="001F2E31"/>
    <w:rsid w:val="00217882"/>
    <w:rsid w:val="00270B0C"/>
    <w:rsid w:val="00A9230B"/>
    <w:rsid w:val="00AA25D0"/>
    <w:rsid w:val="00B363C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63C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B363C0"/>
    <w:pPr>
      <w:keepNext/>
      <w:spacing w:before="240" w:after="60"/>
      <w:outlineLvl w:val="2"/>
    </w:pPr>
    <w:rPr>
      <w:rFonts w:ascii="Arial" w:hAnsi="Arial" w:cs="Arial"/>
      <w:b/>
      <w:bCs/>
      <w:sz w:val="26"/>
      <w:szCs w:val="26"/>
    </w:rPr>
  </w:style>
  <w:style w:type="paragraph" w:styleId="Titolo5">
    <w:name w:val="heading 5"/>
    <w:basedOn w:val="Normale"/>
    <w:next w:val="Normale"/>
    <w:link w:val="Titolo5Carattere"/>
    <w:qFormat/>
    <w:rsid w:val="00B363C0"/>
    <w:pPr>
      <w:keepNext/>
      <w:jc w:val="center"/>
      <w:outlineLvl w:val="4"/>
    </w:pPr>
    <w:rPr>
      <w:rFonts w:ascii="Arial" w:hAnsi="Arial" w:cs="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B363C0"/>
    <w:rPr>
      <w:rFonts w:ascii="Arial" w:eastAsia="Times New Roman" w:hAnsi="Arial" w:cs="Arial"/>
      <w:b/>
      <w:bCs/>
      <w:sz w:val="26"/>
      <w:szCs w:val="26"/>
      <w:lang w:eastAsia="it-IT"/>
    </w:rPr>
  </w:style>
  <w:style w:type="character" w:customStyle="1" w:styleId="Titolo5Carattere">
    <w:name w:val="Titolo 5 Carattere"/>
    <w:basedOn w:val="Carpredefinitoparagrafo"/>
    <w:link w:val="Titolo5"/>
    <w:rsid w:val="00B363C0"/>
    <w:rPr>
      <w:rFonts w:ascii="Arial" w:eastAsia="Times New Roman" w:hAnsi="Arial" w:cs="Arial"/>
      <w:sz w:val="24"/>
      <w:szCs w:val="20"/>
      <w:lang w:eastAsia="it-IT"/>
    </w:rPr>
  </w:style>
  <w:style w:type="paragraph" w:styleId="Corpodeltesto">
    <w:name w:val="Body Text"/>
    <w:basedOn w:val="Normale"/>
    <w:link w:val="CorpodeltestoCarattere"/>
    <w:semiHidden/>
    <w:rsid w:val="00B363C0"/>
    <w:pPr>
      <w:jc w:val="both"/>
    </w:pPr>
    <w:rPr>
      <w:rFonts w:ascii="Arial" w:hAnsi="Arial"/>
      <w:sz w:val="24"/>
    </w:rPr>
  </w:style>
  <w:style w:type="character" w:customStyle="1" w:styleId="CorpodeltestoCarattere">
    <w:name w:val="Corpo del testo Carattere"/>
    <w:basedOn w:val="Carpredefinitoparagrafo"/>
    <w:link w:val="Corpodeltesto"/>
    <w:semiHidden/>
    <w:rsid w:val="00B363C0"/>
    <w:rPr>
      <w:rFonts w:ascii="Arial" w:eastAsia="Times New Roman" w:hAnsi="Arial" w:cs="Times New Roman"/>
      <w:sz w:val="24"/>
      <w:szCs w:val="20"/>
      <w:lang w:eastAsia="it-IT"/>
    </w:rPr>
  </w:style>
  <w:style w:type="paragraph" w:styleId="Corpodeltesto2">
    <w:name w:val="Body Text 2"/>
    <w:basedOn w:val="Normale"/>
    <w:link w:val="Corpodeltesto2Carattere"/>
    <w:semiHidden/>
    <w:rsid w:val="00B363C0"/>
    <w:pPr>
      <w:autoSpaceDE w:val="0"/>
      <w:autoSpaceDN w:val="0"/>
      <w:adjustRightInd w:val="0"/>
      <w:spacing w:before="17"/>
      <w:ind w:right="-567"/>
      <w:jc w:val="both"/>
    </w:pPr>
    <w:rPr>
      <w:color w:val="000000"/>
    </w:rPr>
  </w:style>
  <w:style w:type="character" w:customStyle="1" w:styleId="Corpodeltesto2Carattere">
    <w:name w:val="Corpo del testo 2 Carattere"/>
    <w:basedOn w:val="Carpredefinitoparagrafo"/>
    <w:link w:val="Corpodeltesto2"/>
    <w:semiHidden/>
    <w:rsid w:val="00B363C0"/>
    <w:rPr>
      <w:rFonts w:ascii="Times New Roman" w:eastAsia="Times New Roman" w:hAnsi="Times New Roman" w:cs="Times New Roman"/>
      <w:color w:val="000000"/>
      <w:sz w:val="20"/>
      <w:szCs w:val="20"/>
      <w:lang w:eastAsia="it-IT"/>
    </w:rPr>
  </w:style>
  <w:style w:type="paragraph" w:styleId="Corpodeltesto3">
    <w:name w:val="Body Text 3"/>
    <w:basedOn w:val="Normale"/>
    <w:link w:val="Corpodeltesto3Carattere"/>
    <w:semiHidden/>
    <w:rsid w:val="00B363C0"/>
    <w:pPr>
      <w:autoSpaceDE w:val="0"/>
      <w:autoSpaceDN w:val="0"/>
      <w:adjustRightInd w:val="0"/>
      <w:spacing w:before="17"/>
      <w:ind w:right="-567"/>
    </w:pPr>
    <w:rPr>
      <w:color w:val="000000"/>
      <w:sz w:val="16"/>
    </w:rPr>
  </w:style>
  <w:style w:type="character" w:customStyle="1" w:styleId="Corpodeltesto3Carattere">
    <w:name w:val="Corpo del testo 3 Carattere"/>
    <w:basedOn w:val="Carpredefinitoparagrafo"/>
    <w:link w:val="Corpodeltesto3"/>
    <w:semiHidden/>
    <w:rsid w:val="00B363C0"/>
    <w:rPr>
      <w:rFonts w:ascii="Times New Roman" w:eastAsia="Times New Roman" w:hAnsi="Times New Roman" w:cs="Times New Roman"/>
      <w:color w:val="000000"/>
      <w:sz w:val="16"/>
      <w:szCs w:val="20"/>
      <w:lang w:eastAsia="it-IT"/>
    </w:rPr>
  </w:style>
  <w:style w:type="paragraph" w:styleId="Testodelblocco">
    <w:name w:val="Block Text"/>
    <w:basedOn w:val="Normale"/>
    <w:semiHidden/>
    <w:rsid w:val="00B363C0"/>
    <w:pPr>
      <w:autoSpaceDE w:val="0"/>
      <w:autoSpaceDN w:val="0"/>
      <w:adjustRightInd w:val="0"/>
      <w:spacing w:before="17"/>
      <w:ind w:left="284" w:right="284"/>
      <w:jc w:val="both"/>
    </w:pPr>
    <w:rPr>
      <w:color w:val="000000"/>
    </w:rPr>
  </w:style>
  <w:style w:type="paragraph" w:styleId="Rientrocorpodeltesto3">
    <w:name w:val="Body Text Indent 3"/>
    <w:basedOn w:val="Normale"/>
    <w:link w:val="Rientrocorpodeltesto3Carattere"/>
    <w:semiHidden/>
    <w:rsid w:val="00B363C0"/>
    <w:pPr>
      <w:ind w:firstLine="182"/>
      <w:jc w:val="both"/>
    </w:pPr>
  </w:style>
  <w:style w:type="character" w:customStyle="1" w:styleId="Rientrocorpodeltesto3Carattere">
    <w:name w:val="Rientro corpo del testo 3 Carattere"/>
    <w:basedOn w:val="Carpredefinitoparagrafo"/>
    <w:link w:val="Rientrocorpodeltesto3"/>
    <w:semiHidden/>
    <w:rsid w:val="00B363C0"/>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363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B363C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1439</Words>
  <Characters>8204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registro</dc:creator>
  <cp:lastModifiedBy>registro</cp:lastModifiedBy>
  <cp:revision>5</cp:revision>
  <dcterms:created xsi:type="dcterms:W3CDTF">2019-05-24T13:28:00Z</dcterms:created>
  <dcterms:modified xsi:type="dcterms:W3CDTF">2019-06-11T05:47:00Z</dcterms:modified>
</cp:coreProperties>
</file>