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068" w:type="dxa"/>
        <w:jc w:val="center"/>
        <w:tblInd w:w="0" w:type="dxa"/>
        <w:tblBorders/>
        <w:tblCellMar>
          <w:top w:w="0" w:type="dxa"/>
          <w:left w:w="70" w:type="dxa"/>
          <w:bottom w:w="0" w:type="dxa"/>
          <w:right w:w="70" w:type="dxa"/>
        </w:tblCellMar>
        <w:tblLook w:firstRow="1" w:noVBand="1" w:lastRow="0" w:firstColumn="1" w:lastColumn="0" w:noHBand="0" w:val="04a0"/>
      </w:tblPr>
      <w:tblGrid>
        <w:gridCol w:w="2014"/>
        <w:gridCol w:w="6840"/>
        <w:gridCol w:w="1214"/>
      </w:tblGrid>
      <w:tr>
        <w:trPr>
          <w:trHeight w:val="1436" w:hRule="atLeast"/>
        </w:trPr>
        <w:tc>
          <w:tcPr>
            <w:tcW w:w="2014" w:type="dxa"/>
            <w:tcBorders/>
            <w:shd w:fill="auto" w:val="clear"/>
            <w:vAlign w:val="center"/>
          </w:tcPr>
          <w:p>
            <w:pPr>
              <w:pStyle w:val="Normal"/>
              <w:jc w:val="center"/>
              <w:rPr>
                <w:rFonts w:cs="Arial"/>
              </w:rPr>
            </w:pPr>
            <w:bookmarkStart w:id="0" w:name="_GoBack"/>
            <w:bookmarkEnd w:id="0"/>
            <w:r>
              <w:rPr/>
              <w:drawing>
                <wp:inline distT="0" distB="8255" distL="0" distR="0">
                  <wp:extent cx="1117600" cy="728345"/>
                  <wp:effectExtent l="0" t="0" r="0" b="0"/>
                  <wp:docPr id="1" name="Immagine 1" descr="DEF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DEF_COL"/>
                          <pic:cNvPicPr>
                            <a:picLocks noChangeAspect="1" noChangeArrowheads="1"/>
                          </pic:cNvPicPr>
                        </pic:nvPicPr>
                        <pic:blipFill>
                          <a:blip r:embed="rId2"/>
                          <a:stretch>
                            <a:fillRect/>
                          </a:stretch>
                        </pic:blipFill>
                        <pic:spPr bwMode="auto">
                          <a:xfrm>
                            <a:off x="0" y="0"/>
                            <a:ext cx="1117600" cy="728345"/>
                          </a:xfrm>
                          <a:prstGeom prst="rect">
                            <a:avLst/>
                          </a:prstGeom>
                        </pic:spPr>
                      </pic:pic>
                    </a:graphicData>
                  </a:graphic>
                </wp:inline>
              </w:drawing>
            </w:r>
          </w:p>
        </w:tc>
        <w:tc>
          <w:tcPr>
            <w:tcW w:w="6840" w:type="dxa"/>
            <w:tcBorders/>
            <w:shd w:fill="auto" w:val="clear"/>
          </w:tcPr>
          <w:p>
            <w:pPr>
              <w:pStyle w:val="Titolo1"/>
              <w:rPr/>
            </w:pPr>
            <w:r>
              <w:rPr/>
              <w:t>Ministero dell’istruzione, dell’Università e della Ricerca</w:t>
            </w:r>
          </w:p>
          <w:p>
            <w:pPr>
              <w:pStyle w:val="Normal"/>
              <w:jc w:val="center"/>
              <w:rPr>
                <w:rFonts w:ascii="Tahoma" w:hAnsi="Tahoma" w:cs="Tahoma"/>
                <w:b/>
                <w:b/>
                <w:bCs/>
                <w:i/>
                <w:i/>
                <w:iCs/>
                <w:sz w:val="28"/>
              </w:rPr>
            </w:pPr>
            <w:r>
              <w:rPr>
                <w:rFonts w:cs="Tahoma" w:ascii="Tahoma" w:hAnsi="Tahoma"/>
                <w:b/>
                <w:bCs/>
                <w:sz w:val="28"/>
              </w:rPr>
              <w:t xml:space="preserve">Liceo Classico Statale </w:t>
            </w:r>
            <w:r>
              <w:rPr>
                <w:rFonts w:cs="Tahoma" w:ascii="Tahoma" w:hAnsi="Tahoma"/>
                <w:b/>
                <w:bCs/>
                <w:i/>
                <w:iCs/>
                <w:sz w:val="28"/>
              </w:rPr>
              <w:t>Paolo Sarpi</w:t>
            </w:r>
          </w:p>
          <w:p>
            <w:pPr>
              <w:pStyle w:val="BodyText2"/>
              <w:rPr/>
            </w:pPr>
            <w:r>
              <w:rPr/>
              <w:t>Piazza Rosate, 4  24129  Bergamo tel. 035 237476  Fax 035 223594</w:t>
            </w:r>
          </w:p>
          <w:p>
            <w:pPr>
              <w:pStyle w:val="BodyText2"/>
              <w:rPr/>
            </w:pPr>
            <w:r>
              <w:rPr>
                <w:lang w:val="fr-FR"/>
              </w:rPr>
              <w:t xml:space="preserve">email: </w:t>
            </w:r>
            <w:hyperlink r:id="rId3">
              <w:r>
                <w:rPr>
                  <w:rStyle w:val="CollegamentoInternet"/>
                  <w:lang w:val="fr-FR"/>
                </w:rPr>
                <w:t>bgpc02000c@istruzione.it</w:t>
              </w:r>
            </w:hyperlink>
            <w:r>
              <w:rPr>
                <w:lang w:val="fr-FR"/>
              </w:rPr>
              <w:t xml:space="preserve">  pec: </w:t>
            </w:r>
            <w:hyperlink r:id="rId4">
              <w:r>
                <w:rPr>
                  <w:rStyle w:val="CollegamentoInternet"/>
                  <w:lang w:val="fr-FR"/>
                </w:rPr>
                <w:t>bgpc02000c@pec.istruzione.it</w:t>
              </w:r>
            </w:hyperlink>
          </w:p>
          <w:p>
            <w:pPr>
              <w:pStyle w:val="Normal"/>
              <w:jc w:val="center"/>
              <w:rPr>
                <w:rFonts w:cs="Arial"/>
                <w:lang w:val="fr-FR"/>
              </w:rPr>
            </w:pPr>
            <w:r>
              <w:rPr>
                <w:rFonts w:cs="Tahoma" w:ascii="Tahoma" w:hAnsi="Tahoma"/>
                <w:sz w:val="22"/>
                <w:lang w:val="fr-FR"/>
              </w:rPr>
              <w:t>www.liceosarpi.bg.it</w:t>
            </w:r>
          </w:p>
        </w:tc>
        <w:tc>
          <w:tcPr>
            <w:tcW w:w="1214" w:type="dxa"/>
            <w:tcBorders/>
            <w:shd w:fill="auto" w:val="clear"/>
            <w:vAlign w:val="center"/>
          </w:tcPr>
          <w:p>
            <w:pPr>
              <w:pStyle w:val="Normal"/>
              <w:jc w:val="center"/>
              <w:rPr>
                <w:rFonts w:cs="Arial"/>
                <w:lang w:val="en-US"/>
              </w:rPr>
            </w:pPr>
            <w:r>
              <w:rPr/>
              <w:drawing>
                <wp:inline distT="0" distB="8255" distL="0" distR="8255">
                  <wp:extent cx="601345" cy="677545"/>
                  <wp:effectExtent l="0" t="0" r="0" b="0"/>
                  <wp:docPr id="2" name="Immagine 2" descr="Lo-stemma-della-Repubblica-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Lo-stemma-della-Repubblica-Italiana"/>
                          <pic:cNvPicPr>
                            <a:picLocks noChangeAspect="1" noChangeArrowheads="1"/>
                          </pic:cNvPicPr>
                        </pic:nvPicPr>
                        <pic:blipFill>
                          <a:blip r:embed="rId5"/>
                          <a:stretch>
                            <a:fillRect/>
                          </a:stretch>
                        </pic:blipFill>
                        <pic:spPr bwMode="auto">
                          <a:xfrm>
                            <a:off x="0" y="0"/>
                            <a:ext cx="601345" cy="677545"/>
                          </a:xfrm>
                          <a:prstGeom prst="rect">
                            <a:avLst/>
                          </a:prstGeom>
                        </pic:spPr>
                      </pic:pic>
                    </a:graphicData>
                  </a:graphic>
                </wp:inline>
              </w:drawing>
            </w:r>
          </w:p>
        </w:tc>
      </w:tr>
    </w:tbl>
    <w:p>
      <w:pPr>
        <w:pStyle w:val="Normal"/>
        <w:rPr>
          <w:rFonts w:cs="Arial"/>
        </w:rPr>
      </w:pPr>
      <w:r>
        <w:rPr>
          <w:rFonts w:cs="Arial"/>
        </w:rPr>
      </w:r>
    </w:p>
    <w:tbl>
      <w:tblPr>
        <w:tblW w:w="9896" w:type="dxa"/>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077"/>
        <w:gridCol w:w="2063"/>
        <w:gridCol w:w="5756"/>
      </w:tblGrid>
      <w:tr>
        <w:trPr/>
        <w:tc>
          <w:tcPr>
            <w:tcW w:w="989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itolo5"/>
              <w:jc w:val="center"/>
              <w:rPr>
                <w:rFonts w:ascii="Arial" w:hAnsi="Arial" w:cs="Arial"/>
                <w:bCs/>
                <w:sz w:val="24"/>
              </w:rPr>
            </w:pPr>
            <w:r>
              <w:rPr>
                <w:rFonts w:cs="Arial" w:ascii="Arial" w:hAnsi="Arial"/>
                <w:bCs/>
                <w:sz w:val="24"/>
              </w:rPr>
            </w:r>
          </w:p>
          <w:p>
            <w:pPr>
              <w:pStyle w:val="Titolo5"/>
              <w:jc w:val="center"/>
              <w:rPr>
                <w:rFonts w:ascii="Arial" w:hAnsi="Arial" w:cs="Arial"/>
                <w:bCs/>
                <w:sz w:val="24"/>
              </w:rPr>
            </w:pPr>
            <w:r>
              <w:rPr>
                <w:rFonts w:cs="Arial" w:ascii="Arial" w:hAnsi="Arial"/>
                <w:bCs/>
                <w:sz w:val="24"/>
              </w:rPr>
              <w:t>A.S. 2018/2019</w:t>
            </w:r>
          </w:p>
          <w:p>
            <w:pPr>
              <w:pStyle w:val="Normal"/>
              <w:jc w:val="center"/>
              <w:rPr>
                <w:rFonts w:cs="Arial"/>
                <w:b/>
                <w:b/>
                <w:bCs/>
              </w:rPr>
            </w:pPr>
            <w:r>
              <w:rPr>
                <w:rFonts w:cs="Arial"/>
                <w:b/>
                <w:bCs/>
              </w:rPr>
            </w:r>
          </w:p>
          <w:p>
            <w:pPr>
              <w:pStyle w:val="Normal"/>
              <w:jc w:val="center"/>
              <w:rPr>
                <w:rFonts w:cs="Arial"/>
                <w:b/>
                <w:b/>
                <w:bCs/>
              </w:rPr>
            </w:pPr>
            <w:r>
              <w:rPr>
                <w:rFonts w:cs="Arial"/>
                <w:b/>
                <w:bCs/>
              </w:rPr>
              <w:t>PROGRAMMA SVOLTO</w:t>
            </w:r>
          </w:p>
          <w:p>
            <w:pPr>
              <w:pStyle w:val="Normal"/>
              <w:jc w:val="center"/>
              <w:rPr>
                <w:rFonts w:cs="Arial"/>
                <w:b/>
                <w:b/>
                <w:bCs/>
              </w:rPr>
            </w:pPr>
            <w:r>
              <w:rPr>
                <w:rFonts w:cs="Arial"/>
                <w:b/>
                <w:bCs/>
              </w:rPr>
            </w:r>
          </w:p>
          <w:p>
            <w:pPr>
              <w:pStyle w:val="Normal"/>
              <w:jc w:val="center"/>
              <w:rPr>
                <w:rFonts w:cs="Arial"/>
                <w:b/>
                <w:b/>
                <w:bCs/>
              </w:rPr>
            </w:pPr>
            <w:r>
              <w:rPr>
                <w:rFonts w:cs="Arial"/>
                <w:b/>
                <w:bCs/>
              </w:rPr>
              <w:t>CLASSE 2 SEZ. E</w:t>
            </w:r>
          </w:p>
          <w:p>
            <w:pPr>
              <w:pStyle w:val="Normal"/>
              <w:jc w:val="center"/>
              <w:rPr>
                <w:rFonts w:cs="Arial"/>
                <w:b/>
                <w:b/>
                <w:bCs/>
              </w:rPr>
            </w:pPr>
            <w:r>
              <w:rPr>
                <w:rFonts w:cs="Arial"/>
                <w:b/>
                <w:bCs/>
              </w:rPr>
            </w:r>
          </w:p>
          <w:p>
            <w:pPr>
              <w:pStyle w:val="Normal"/>
              <w:jc w:val="center"/>
              <w:rPr>
                <w:rFonts w:cs="Arial"/>
                <w:b/>
                <w:b/>
                <w:bCs/>
              </w:rPr>
            </w:pPr>
            <w:r>
              <w:rPr>
                <w:rFonts w:cs="Arial"/>
                <w:b/>
                <w:bCs/>
              </w:rPr>
              <w:t>MATERIA: INGLESE</w:t>
            </w:r>
          </w:p>
          <w:p>
            <w:pPr>
              <w:pStyle w:val="Normal"/>
              <w:jc w:val="center"/>
              <w:rPr>
                <w:rFonts w:cs="Arial"/>
                <w:b/>
                <w:b/>
                <w:bCs/>
              </w:rPr>
            </w:pPr>
            <w:r>
              <w:rPr>
                <w:rFonts w:cs="Arial"/>
                <w:b/>
                <w:bCs/>
              </w:rPr>
            </w:r>
          </w:p>
          <w:p>
            <w:pPr>
              <w:pStyle w:val="Normal"/>
              <w:jc w:val="center"/>
              <w:rPr>
                <w:rFonts w:cs="Arial"/>
                <w:b/>
                <w:b/>
                <w:bCs/>
              </w:rPr>
            </w:pPr>
            <w:r>
              <w:rPr>
                <w:rFonts w:cs="Arial"/>
                <w:b/>
                <w:bCs/>
              </w:rPr>
              <w:t>PROF.SSA ERICA CANCELLI</w:t>
            </w:r>
          </w:p>
          <w:p>
            <w:pPr>
              <w:pStyle w:val="Normal"/>
              <w:jc w:val="center"/>
              <w:rPr>
                <w:rFonts w:cs="Arial"/>
              </w:rPr>
            </w:pPr>
            <w:r>
              <w:rPr>
                <w:rFonts w:cs="Arial"/>
              </w:rPr>
            </w:r>
          </w:p>
        </w:tc>
      </w:tr>
      <w:tr>
        <w:trPr>
          <w:trHeight w:val="1969" w:hRule="atLeast"/>
          <w:cantSplit w:val="true"/>
        </w:trPr>
        <w:tc>
          <w:tcPr>
            <w:tcW w:w="207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Dai testi</w:t>
            </w:r>
          </w:p>
          <w:p>
            <w:pPr>
              <w:pStyle w:val="Normal"/>
              <w:jc w:val="center"/>
              <w:rPr/>
            </w:pPr>
            <w:r>
              <w:rPr/>
            </w:r>
          </w:p>
          <w:p>
            <w:pPr>
              <w:pStyle w:val="Normal"/>
              <w:jc w:val="center"/>
              <w:rPr/>
            </w:pPr>
            <w:r>
              <w:rPr/>
              <w:t xml:space="preserve"> “</w:t>
            </w:r>
            <w:r>
              <w:rPr>
                <w:bCs/>
              </w:rPr>
              <w:t>Venture B1</w:t>
            </w:r>
            <w:r>
              <w:rPr/>
              <w:t>” di M. Bartram, R. Walton ed. Oxford.</w:t>
            </w:r>
          </w:p>
          <w:p>
            <w:pPr>
              <w:pStyle w:val="Normal"/>
              <w:jc w:val="center"/>
              <w:rPr/>
            </w:pPr>
            <w:r>
              <w:rPr/>
            </w:r>
          </w:p>
          <w:p>
            <w:pPr>
              <w:pStyle w:val="Normal"/>
              <w:jc w:val="center"/>
              <w:rPr>
                <w:u w:val="single"/>
              </w:rPr>
            </w:pPr>
            <w:r>
              <w:rPr/>
              <w:t xml:space="preserve"> “</w:t>
            </w:r>
            <w:r>
              <w:rPr>
                <w:bCs/>
              </w:rPr>
              <w:t>Grammar Reference</w:t>
            </w:r>
            <w:r>
              <w:rPr/>
              <w:t xml:space="preserve"> </w:t>
            </w:r>
            <w:r>
              <w:rPr>
                <w:i/>
                <w:iCs/>
              </w:rPr>
              <w:t>New Edition</w:t>
            </w:r>
            <w:r>
              <w:rPr>
                <w:iCs/>
              </w:rPr>
              <w:t>”</w:t>
            </w:r>
            <w:r>
              <w:rPr/>
              <w:t xml:space="preserve"> di M. Andreolli e P. Linwood, ed. Petrini.</w:t>
            </w:r>
          </w:p>
          <w:p>
            <w:pPr>
              <w:pStyle w:val="Normal"/>
              <w:jc w:val="center"/>
              <w:rPr>
                <w:b/>
                <w:b/>
                <w:bCs/>
              </w:rPr>
            </w:pPr>
            <w:r>
              <w:rPr>
                <w:b/>
                <w:bCs/>
              </w:rPr>
            </w:r>
          </w:p>
          <w:p>
            <w:pPr>
              <w:pStyle w:val="Normal"/>
              <w:rPr>
                <w:b/>
                <w:b/>
                <w:bCs/>
              </w:rPr>
            </w:pPr>
            <w:r>
              <w:rPr>
                <w:b/>
                <w:bCs/>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
                <w:bCs/>
              </w:rPr>
              <w:t>TRIMESTRE</w:t>
            </w:r>
          </w:p>
          <w:p>
            <w:pPr>
              <w:pStyle w:val="Normal"/>
              <w:rPr/>
            </w:pPr>
            <w:r>
              <w:rPr/>
            </w:r>
          </w:p>
          <w:p>
            <w:pPr>
              <w:pStyle w:val="Normal"/>
              <w:rPr/>
            </w:pPr>
            <w:r>
              <w:rPr/>
              <w:t>settembre</w:t>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lang w:val="en-US"/>
              </w:rPr>
            </w:pPr>
            <w:r>
              <w:rPr>
                <w:rFonts w:cs="Arial"/>
                <w:u w:val="single"/>
                <w:lang w:val="en-US"/>
              </w:rPr>
              <w:t>Summer homework:</w:t>
            </w:r>
            <w:r>
              <w:rPr>
                <w:rFonts w:cs="Arial"/>
                <w:lang w:val="en-US"/>
              </w:rPr>
              <w:t xml:space="preserve"> “The Tragedy of Hamlet”.</w:t>
            </w:r>
          </w:p>
          <w:p>
            <w:pPr>
              <w:pStyle w:val="Normal"/>
              <w:jc w:val="both"/>
              <w:rPr>
                <w:rFonts w:cs="Arial"/>
                <w:lang w:val="en-US"/>
              </w:rPr>
            </w:pPr>
            <w:r>
              <w:rPr>
                <w:rFonts w:cs="Arial"/>
                <w:u w:val="single"/>
                <w:lang w:val="en-US"/>
              </w:rPr>
              <w:t>Vocabulary:</w:t>
            </w:r>
            <w:r>
              <w:rPr>
                <w:rFonts w:cs="Arial"/>
                <w:lang w:val="en-US"/>
              </w:rPr>
              <w:t xml:space="preserve"> daily life, items of clothing/accessories, food and drink, preparing food, hobbies and pastimes, sports, feelings and opinions, jobs and professions, around town, the weather, </w:t>
            </w:r>
            <w:r>
              <w:rPr>
                <w:rFonts w:cs="Arial"/>
                <w:lang w:val="en-US"/>
              </w:rPr>
              <w:t>technology,</w:t>
            </w:r>
            <w:r>
              <w:rPr>
                <w:rFonts w:cs="Arial"/>
                <w:lang w:val="en-US"/>
              </w:rPr>
              <w:t xml:space="preserve"> house and home.</w:t>
            </w:r>
          </w:p>
          <w:p>
            <w:pPr>
              <w:pStyle w:val="Normal"/>
              <w:jc w:val="both"/>
              <w:rPr>
                <w:rFonts w:cs="Arial"/>
                <w:lang w:val="en-US"/>
              </w:rPr>
            </w:pPr>
            <w:r>
              <w:rPr>
                <w:rFonts w:cs="Arial"/>
                <w:u w:val="single"/>
                <w:lang w:val="en-GB"/>
              </w:rPr>
              <w:t>Funzioni comunicative</w:t>
            </w:r>
            <w:r>
              <w:rPr>
                <w:rFonts w:cs="Arial"/>
                <w:lang w:val="en-GB"/>
              </w:rPr>
              <w:t>: describing/</w:t>
            </w:r>
            <w:r>
              <w:rPr>
                <w:rFonts w:cs="Arial"/>
                <w:lang w:val="en-US"/>
              </w:rPr>
              <w:t>buying clothes, ordering food and drink, describing a recipe, expressing opinions.</w:t>
            </w:r>
          </w:p>
          <w:p>
            <w:pPr>
              <w:pStyle w:val="Normal"/>
              <w:jc w:val="both"/>
              <w:rPr>
                <w:rFonts w:cs="Arial"/>
                <w:lang w:val="en-US"/>
              </w:rPr>
            </w:pPr>
            <w:r>
              <w:rPr>
                <w:rFonts w:cs="Arial"/>
                <w:u w:val="single"/>
                <w:lang w:val="en-US"/>
              </w:rPr>
              <w:t>Culture</w:t>
            </w:r>
            <w:r>
              <w:rPr>
                <w:rFonts w:cs="Arial"/>
                <w:lang w:val="en-US"/>
              </w:rPr>
              <w:t>: "What I wanted to hear from my teachers on my first day of school".</w:t>
            </w:r>
          </w:p>
        </w:tc>
      </w:tr>
      <w:tr>
        <w:trPr>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rPr>
            </w:pPr>
            <w:r>
              <w:rPr/>
              <w:t xml:space="preserve">ottobre/novembre </w:t>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lang w:val="en-GB"/>
              </w:rPr>
            </w:pPr>
            <w:r>
              <w:rPr>
                <w:rFonts w:cs="Arial"/>
                <w:u w:val="single"/>
                <w:lang w:val="en-GB"/>
              </w:rPr>
              <w:t>Grammar:</w:t>
            </w:r>
            <w:r>
              <w:rPr>
                <w:rFonts w:cs="Arial"/>
                <w:lang w:val="en-GB"/>
              </w:rPr>
              <w:t xml:space="preserve"> present perfect with ever/never, for/since,  already/just/still/yet, irregular past participles, been vs gone, meet vs know, present perfect vs past simple, present perfect continuous, how long…, it is…since, present perfect simple vs continuous. Adverbs of manner and comparative adverbs, adverbs with two forms. </w:t>
            </w:r>
          </w:p>
          <w:p>
            <w:pPr>
              <w:pStyle w:val="Normal"/>
              <w:jc w:val="both"/>
              <w:rPr>
                <w:rFonts w:cs="Arial"/>
                <w:u w:val="single"/>
                <w:lang w:val="en-GB"/>
              </w:rPr>
            </w:pPr>
            <w:r>
              <w:rPr>
                <w:rFonts w:cs="Arial"/>
                <w:u w:val="single"/>
                <w:lang w:val="en-GB"/>
              </w:rPr>
              <w:t>Vocabulary</w:t>
            </w:r>
            <w:r>
              <w:rPr>
                <w:rFonts w:cs="Arial"/>
                <w:lang w:val="en-GB"/>
              </w:rPr>
              <w:t>: life experiences, adverbs of manner.</w:t>
            </w:r>
          </w:p>
          <w:p>
            <w:pPr>
              <w:pStyle w:val="Normal"/>
              <w:jc w:val="both"/>
              <w:rPr>
                <w:rFonts w:cs="Arial"/>
                <w:lang w:val="en-GB"/>
              </w:rPr>
            </w:pPr>
            <w:r>
              <w:rPr>
                <w:rFonts w:cs="Arial"/>
                <w:u w:val="single"/>
                <w:lang w:val="en-GB"/>
              </w:rPr>
              <w:t>Funzioni comunicative</w:t>
            </w:r>
            <w:r>
              <w:rPr>
                <w:rFonts w:cs="Arial"/>
                <w:lang w:val="en-GB"/>
              </w:rPr>
              <w:t xml:space="preserve">: talking about life experiences, how things happen, </w:t>
            </w:r>
            <w:r>
              <w:rPr>
                <w:lang w:val="en-GB"/>
              </w:rPr>
              <w:t>recent actions and events, unfinished actions and situations; reporting past events.</w:t>
            </w:r>
          </w:p>
          <w:p>
            <w:pPr>
              <w:pStyle w:val="Normal"/>
              <w:jc w:val="both"/>
              <w:rPr>
                <w:rFonts w:cs="Arial"/>
                <w:lang w:val="en-GB"/>
              </w:rPr>
            </w:pPr>
            <w:r>
              <w:rPr>
                <w:rFonts w:cs="Arial"/>
                <w:u w:val="single"/>
                <w:lang w:val="en-GB"/>
              </w:rPr>
              <w:t>Writing:</w:t>
            </w:r>
            <w:r>
              <w:rPr>
                <w:rFonts w:cs="Arial"/>
                <w:lang w:val="en-GB"/>
              </w:rPr>
              <w:t xml:space="preserve"> </w:t>
            </w:r>
            <w:r>
              <w:rPr>
                <w:lang w:val="en-GB"/>
              </w:rPr>
              <w:t>an email to a friend.</w:t>
            </w:r>
          </w:p>
          <w:p>
            <w:pPr>
              <w:pStyle w:val="Normal"/>
              <w:jc w:val="both"/>
              <w:rPr>
                <w:rFonts w:cs="Arial"/>
                <w:lang w:val="en-GB"/>
              </w:rPr>
            </w:pPr>
            <w:r>
              <w:rPr>
                <w:rFonts w:cs="Arial"/>
                <w:u w:val="single"/>
                <w:lang w:val="en-GB"/>
              </w:rPr>
              <w:t>Culture</w:t>
            </w:r>
            <w:r>
              <w:rPr>
                <w:rFonts w:cs="Arial"/>
                <w:lang w:val="en-GB"/>
              </w:rPr>
              <w:t>: “Amazing explorers and survival experts”, “Bill Gates”.</w:t>
            </w:r>
          </w:p>
        </w:tc>
      </w:tr>
      <w:tr>
        <w:trPr>
          <w:trHeight w:val="1605" w:hRule="atLeast"/>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novembre/</w:t>
            </w:r>
          </w:p>
          <w:p>
            <w:pPr>
              <w:pStyle w:val="Normal"/>
              <w:rPr/>
            </w:pPr>
            <w:r>
              <w:rPr/>
              <w:t>dicembre</w:t>
            </w:r>
          </w:p>
          <w:p>
            <w:pPr>
              <w:pStyle w:val="Normal"/>
              <w:rPr/>
            </w:pPr>
            <w:r>
              <w:rPr/>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lang w:val="en-GB"/>
              </w:rPr>
            </w:pPr>
            <w:r>
              <w:rPr>
                <w:u w:val="single"/>
                <w:lang w:val="en-GB"/>
              </w:rPr>
              <w:t>Grammar</w:t>
            </w:r>
            <w:r>
              <w:rPr>
                <w:lang w:val="en-GB"/>
              </w:rPr>
              <w:t>: past tenses: past simple, present perfect simple vs continuous, past perfect simple vs continuous; it was…since. Used to/be used to/get used to, would.</w:t>
            </w:r>
            <w:r>
              <w:rPr>
                <w:b/>
                <w:bCs/>
                <w:lang w:val="en-GB"/>
              </w:rPr>
              <w:t xml:space="preserve"> </w:t>
            </w:r>
            <w:r>
              <w:rPr>
                <w:bCs/>
                <w:lang w:val="en-GB"/>
              </w:rPr>
              <w:t>Question tags.</w:t>
            </w:r>
          </w:p>
          <w:p>
            <w:pPr>
              <w:pStyle w:val="Corpodeltesto31"/>
              <w:rPr>
                <w:rFonts w:ascii="Arial" w:hAnsi="Arial"/>
                <w:b w:val="false"/>
                <w:b w:val="false"/>
                <w:bCs w:val="false"/>
                <w:lang w:val="en-GB"/>
              </w:rPr>
            </w:pPr>
            <w:r>
              <w:rPr>
                <w:rFonts w:ascii="Arial" w:hAnsi="Arial"/>
                <w:b w:val="false"/>
                <w:bCs w:val="false"/>
                <w:u w:val="single"/>
                <w:lang w:val="en-GB"/>
              </w:rPr>
              <w:t>Vocabulary</w:t>
            </w:r>
            <w:r>
              <w:rPr>
                <w:rFonts w:ascii="Arial" w:hAnsi="Arial"/>
                <w:b w:val="false"/>
                <w:bCs w:val="false"/>
                <w:lang w:val="en-GB"/>
              </w:rPr>
              <w:t>: dating and relationships, possessions.</w:t>
            </w:r>
          </w:p>
          <w:p>
            <w:pPr>
              <w:pStyle w:val="Normal"/>
              <w:jc w:val="both"/>
              <w:rPr>
                <w:lang w:val="en-GB"/>
              </w:rPr>
            </w:pPr>
            <w:r>
              <w:rPr>
                <w:u w:val="single"/>
                <w:lang w:val="en-GB"/>
              </w:rPr>
              <w:t>Funzioni comunicative:</w:t>
            </w:r>
            <w:r>
              <w:rPr>
                <w:lang w:val="en-GB"/>
              </w:rPr>
              <w:t xml:space="preserve"> talking about recent actions and events, talking about unfinished actions and situations, talking about finished actions in the past and earlier past actions (reporting past events).</w:t>
            </w:r>
          </w:p>
          <w:p>
            <w:pPr>
              <w:pStyle w:val="Normal"/>
              <w:jc w:val="both"/>
              <w:rPr>
                <w:rFonts w:cs="Arial"/>
                <w:lang w:val="en-GB"/>
              </w:rPr>
            </w:pPr>
            <w:r>
              <w:rPr>
                <w:u w:val="single"/>
                <w:lang w:val="en-GB"/>
              </w:rPr>
              <w:t>Writing:</w:t>
            </w:r>
            <w:r>
              <w:rPr>
                <w:lang w:val="en-GB"/>
              </w:rPr>
              <w:t xml:space="preserve"> </w:t>
            </w:r>
            <w:r>
              <w:rPr>
                <w:rFonts w:cs="Arial"/>
                <w:lang w:val="en-GB"/>
              </w:rPr>
              <w:t>a magazine article.</w:t>
            </w:r>
          </w:p>
          <w:p>
            <w:pPr>
              <w:pStyle w:val="Normal"/>
              <w:jc w:val="both"/>
              <w:rPr>
                <w:lang w:val="en-GB"/>
              </w:rPr>
            </w:pPr>
            <w:r>
              <w:rPr>
                <w:rFonts w:cs="Arial"/>
                <w:u w:val="single"/>
                <w:lang w:val="en-GB"/>
              </w:rPr>
              <w:t>Culture</w:t>
            </w:r>
            <w:r>
              <w:rPr>
                <w:rFonts w:cs="Arial"/>
                <w:lang w:val="en-GB"/>
              </w:rPr>
              <w:t>: “Marriage customs”, “Runaway weddings”.</w:t>
            </w:r>
          </w:p>
        </w:tc>
      </w:tr>
      <w:tr>
        <w:trPr>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
                <w:bCs/>
              </w:rPr>
              <w:t>PENTAMESTRE</w:t>
            </w:r>
          </w:p>
          <w:p>
            <w:pPr>
              <w:pStyle w:val="Normal"/>
              <w:rPr/>
            </w:pPr>
            <w:r>
              <w:rPr/>
            </w:r>
          </w:p>
          <w:p>
            <w:pPr>
              <w:pStyle w:val="Normal"/>
              <w:rPr/>
            </w:pPr>
            <w:r>
              <w:rPr/>
              <w:t>gennaio</w:t>
            </w:r>
          </w:p>
          <w:p>
            <w:pPr>
              <w:pStyle w:val="Normal"/>
              <w:rPr/>
            </w:pPr>
            <w:r>
              <w:rPr/>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u w:val="single"/>
                <w:lang w:val="en-GB"/>
              </w:rPr>
            </w:pPr>
            <w:r>
              <w:rPr>
                <w:u w:val="single"/>
                <w:lang w:val="en-GB"/>
              </w:rPr>
              <w:t xml:space="preserve">Ripasso </w:t>
            </w:r>
            <w:r>
              <w:rPr>
                <w:lang w:val="en-GB"/>
              </w:rPr>
              <w:t>argomenti trattati nel trimestre.</w:t>
            </w:r>
          </w:p>
          <w:p>
            <w:pPr>
              <w:pStyle w:val="Corpodeltesto21"/>
              <w:jc w:val="both"/>
              <w:rPr>
                <w:rFonts w:ascii="Arial" w:hAnsi="Arial"/>
                <w:b w:val="false"/>
                <w:b w:val="false"/>
                <w:bCs w:val="false"/>
                <w:u w:val="single"/>
                <w:lang w:val="en-GB"/>
              </w:rPr>
            </w:pPr>
            <w:r>
              <w:rPr>
                <w:rFonts w:ascii="Arial" w:hAnsi="Arial"/>
                <w:b w:val="false"/>
                <w:u w:val="single"/>
                <w:lang w:val="en-GB"/>
              </w:rPr>
              <w:t>Grammar</w:t>
            </w:r>
            <w:r>
              <w:rPr>
                <w:rFonts w:ascii="Arial" w:hAnsi="Arial"/>
                <w:b w:val="false"/>
                <w:lang w:val="en-GB"/>
              </w:rPr>
              <w:t>: modal verbs for future predictions (will/may/might); modal verbs for speculation and deductions (must/can’t, past and present; could have/should have), modifying adverbs (probably, definitely, certainly, perhaps, maybe)</w:t>
            </w:r>
            <w:r>
              <w:rPr>
                <w:rFonts w:ascii="Arial" w:hAnsi="Arial"/>
                <w:b w:val="false"/>
                <w:bCs w:val="false"/>
                <w:lang w:val="en-GB"/>
              </w:rPr>
              <w:t xml:space="preserve">, </w:t>
            </w:r>
            <w:r>
              <w:rPr>
                <w:rFonts w:ascii="Arial" w:hAnsi="Arial"/>
                <w:b w:val="false"/>
                <w:lang w:val="en-GB"/>
              </w:rPr>
              <w:t>phrasal verbs.</w:t>
            </w:r>
          </w:p>
          <w:p>
            <w:pPr>
              <w:pStyle w:val="Normal"/>
              <w:jc w:val="both"/>
              <w:rPr>
                <w:rFonts w:cs="Arial"/>
                <w:u w:val="single"/>
                <w:lang w:val="en-GB"/>
              </w:rPr>
            </w:pPr>
            <w:r>
              <w:rPr>
                <w:rFonts w:cs="Arial"/>
                <w:u w:val="single"/>
                <w:lang w:val="en-GB"/>
              </w:rPr>
              <w:t>Vocabulary:</w:t>
            </w:r>
            <w:r>
              <w:rPr>
                <w:rFonts w:cs="Arial"/>
                <w:lang w:val="en-GB"/>
              </w:rPr>
              <w:t xml:space="preserve"> the environment, geographical features.</w:t>
            </w:r>
          </w:p>
          <w:p>
            <w:pPr>
              <w:pStyle w:val="Normal"/>
              <w:jc w:val="both"/>
              <w:rPr>
                <w:rFonts w:cs="Arial"/>
                <w:lang w:val="en-GB"/>
              </w:rPr>
            </w:pPr>
            <w:r>
              <w:rPr>
                <w:rFonts w:cs="Arial"/>
                <w:u w:val="single"/>
                <w:lang w:val="en-GB"/>
              </w:rPr>
              <w:t>Funzioni comunicative</w:t>
            </w:r>
            <w:r>
              <w:rPr>
                <w:rFonts w:cs="Arial"/>
                <w:lang w:val="en-GB"/>
              </w:rPr>
              <w:t>: talking about predictions, deductions and future possibilities; talking about a problem in the area where you live (environmental problems, new transport systems, places for young people to meet, anti-graffiti programmes…).</w:t>
            </w:r>
          </w:p>
          <w:p>
            <w:pPr>
              <w:pStyle w:val="Normal"/>
              <w:jc w:val="both"/>
              <w:rPr>
                <w:rFonts w:cs="Arial"/>
                <w:lang w:val="en-GB"/>
              </w:rPr>
            </w:pPr>
            <w:r>
              <w:rPr>
                <w:rFonts w:cs="Arial"/>
                <w:u w:val="single"/>
                <w:lang w:val="en-GB"/>
              </w:rPr>
              <w:t>Culture: “</w:t>
            </w:r>
            <w:r>
              <w:rPr>
                <w:rFonts w:cs="Arial"/>
                <w:lang w:val="en-GB"/>
              </w:rPr>
              <w:t>Two eco-projects”, “My world”.</w:t>
            </w:r>
          </w:p>
        </w:tc>
      </w:tr>
      <w:tr>
        <w:trPr>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febbraio</w:t>
            </w:r>
          </w:p>
          <w:p>
            <w:pPr>
              <w:pStyle w:val="Normal"/>
              <w:rPr/>
            </w:pPr>
            <w:r>
              <w:rPr/>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lang w:val="en-GB"/>
              </w:rPr>
            </w:pPr>
            <w:r>
              <w:rPr>
                <w:bCs/>
                <w:u w:val="single"/>
                <w:lang w:val="en-GB"/>
              </w:rPr>
              <w:t>Grammar:</w:t>
            </w:r>
            <w:r>
              <w:rPr>
                <w:bCs/>
                <w:lang w:val="en-GB"/>
              </w:rPr>
              <w:t xml:space="preserve"> conditionals (zero, 1</w:t>
            </w:r>
            <w:r>
              <w:rPr>
                <w:bCs/>
                <w:vertAlign w:val="superscript"/>
                <w:lang w:val="en-GB"/>
              </w:rPr>
              <w:t>st</w:t>
            </w:r>
            <w:r>
              <w:rPr>
                <w:bCs/>
                <w:lang w:val="en-GB"/>
              </w:rPr>
              <w:t>, 2</w:t>
            </w:r>
            <w:r>
              <w:rPr>
                <w:bCs/>
                <w:vertAlign w:val="superscript"/>
                <w:lang w:val="en-GB"/>
              </w:rPr>
              <w:t>nd</w:t>
            </w:r>
            <w:r>
              <w:rPr>
                <w:bCs/>
                <w:lang w:val="en-GB"/>
              </w:rPr>
              <w:t>, 3</w:t>
            </w:r>
            <w:r>
              <w:rPr>
                <w:bCs/>
                <w:vertAlign w:val="superscript"/>
                <w:lang w:val="en-GB"/>
              </w:rPr>
              <w:t>rd</w:t>
            </w:r>
            <w:r>
              <w:rPr>
                <w:bCs/>
                <w:lang w:val="en-GB"/>
              </w:rPr>
              <w:t xml:space="preserve">); time clauses, if/when/unless. </w:t>
            </w:r>
          </w:p>
          <w:p>
            <w:pPr>
              <w:pStyle w:val="Normal"/>
              <w:jc w:val="both"/>
              <w:rPr>
                <w:rFonts w:cs="Arial"/>
                <w:u w:val="single"/>
                <w:lang w:val="en-GB"/>
              </w:rPr>
            </w:pPr>
            <w:r>
              <w:rPr>
                <w:rFonts w:cs="Arial"/>
                <w:u w:val="single"/>
                <w:lang w:val="en-GB"/>
              </w:rPr>
              <w:t>Vocabulary</w:t>
            </w:r>
            <w:r>
              <w:rPr>
                <w:rFonts w:cs="Arial"/>
                <w:lang w:val="en-GB"/>
              </w:rPr>
              <w:t>: the environment.</w:t>
            </w:r>
          </w:p>
          <w:p>
            <w:pPr>
              <w:pStyle w:val="Normal"/>
              <w:jc w:val="both"/>
              <w:rPr/>
            </w:pPr>
            <w:r>
              <w:rPr>
                <w:rFonts w:cs="Arial"/>
                <w:u w:val="single"/>
                <w:lang w:val="en-GB"/>
              </w:rPr>
              <w:t>Funzioni comunicative</w:t>
            </w:r>
            <w:r>
              <w:rPr>
                <w:rFonts w:cs="Arial"/>
                <w:lang w:val="en-GB"/>
              </w:rPr>
              <w:t>: talking about hypothetical situations and results; talking about a problem in the area where you live.</w:t>
            </w:r>
          </w:p>
        </w:tc>
      </w:tr>
      <w:tr>
        <w:trPr>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pPr>
            <w:r>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marzo</w:t>
            </w:r>
          </w:p>
          <w:p>
            <w:pPr>
              <w:pStyle w:val="Normal"/>
              <w:rPr/>
            </w:pPr>
            <w:r>
              <w:rPr/>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lang w:val="en-GB"/>
              </w:rPr>
            </w:pPr>
            <w:r>
              <w:rPr>
                <w:bCs/>
                <w:u w:val="single"/>
                <w:lang w:val="en-GB"/>
              </w:rPr>
              <w:t>Grammar:</w:t>
            </w:r>
            <w:r>
              <w:rPr>
                <w:bCs/>
                <w:lang w:val="en-GB"/>
              </w:rPr>
              <w:t xml:space="preserve"> Relative pronouns, defining and non-defining relative clauses; so/such, </w:t>
            </w:r>
            <w:r>
              <w:rPr>
                <w:rFonts w:cs="Arial"/>
                <w:lang w:val="en-GB"/>
              </w:rPr>
              <w:t>compounds of some/any/no/every.</w:t>
            </w:r>
          </w:p>
          <w:p>
            <w:pPr>
              <w:pStyle w:val="Normal"/>
              <w:jc w:val="both"/>
              <w:rPr>
                <w:rFonts w:cs="Arial"/>
                <w:u w:val="single"/>
                <w:lang w:val="en-GB"/>
              </w:rPr>
            </w:pPr>
            <w:r>
              <w:rPr>
                <w:rFonts w:cs="Arial"/>
                <w:u w:val="single"/>
                <w:lang w:val="en-GB"/>
              </w:rPr>
              <w:t>Vocabulary</w:t>
            </w:r>
            <w:r>
              <w:rPr>
                <w:rFonts w:cs="Arial"/>
                <w:lang w:val="en-GB"/>
              </w:rPr>
              <w:t>: airports; transport and travel.</w:t>
            </w:r>
          </w:p>
          <w:p>
            <w:pPr>
              <w:pStyle w:val="Normal"/>
              <w:jc w:val="both"/>
              <w:rPr>
                <w:rFonts w:cs="Arial"/>
                <w:lang w:val="en-GB"/>
              </w:rPr>
            </w:pPr>
            <w:r>
              <w:rPr>
                <w:rFonts w:cs="Arial"/>
                <w:u w:val="single"/>
                <w:lang w:val="en-GB"/>
              </w:rPr>
              <w:t>Funzioni comunicative</w:t>
            </w:r>
            <w:r>
              <w:rPr>
                <w:rFonts w:cs="Arial"/>
                <w:lang w:val="en-GB"/>
              </w:rPr>
              <w:t>: going to the airport.</w:t>
            </w:r>
          </w:p>
          <w:p>
            <w:pPr>
              <w:pStyle w:val="Normal"/>
              <w:jc w:val="both"/>
              <w:rPr>
                <w:bCs/>
                <w:u w:val="single"/>
                <w:lang w:val="en-GB"/>
              </w:rPr>
            </w:pPr>
            <w:r>
              <w:rPr>
                <w:rFonts w:cs="Arial"/>
                <w:u w:val="single"/>
                <w:lang w:val="en-GB"/>
              </w:rPr>
              <w:t>Writing:</w:t>
            </w:r>
            <w:r>
              <w:rPr>
                <w:rFonts w:cs="Arial"/>
                <w:lang w:val="en-GB"/>
              </w:rPr>
              <w:t xml:space="preserve"> a “for and against” essay.</w:t>
            </w:r>
          </w:p>
        </w:tc>
      </w:tr>
      <w:tr>
        <w:trPr>
          <w:cantSplit w:val="true"/>
        </w:trPr>
        <w:tc>
          <w:tcPr>
            <w:tcW w:w="207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lang w:val="en-GB"/>
              </w:rPr>
            </w:pPr>
            <w:r>
              <w:rPr>
                <w:lang w:val="en-GB"/>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lang w:val="en-GB"/>
              </w:rPr>
            </w:pPr>
            <w:r>
              <w:rPr>
                <w:lang w:val="en-GB"/>
              </w:rPr>
              <w:t>aprile</w:t>
            </w:r>
          </w:p>
          <w:p>
            <w:pPr>
              <w:pStyle w:val="Normal"/>
              <w:rPr>
                <w:lang w:val="en-GB"/>
              </w:rPr>
            </w:pPr>
            <w:r>
              <w:rPr>
                <w:lang w:val="en-GB"/>
              </w:rPr>
            </w:r>
          </w:p>
          <w:p>
            <w:pPr>
              <w:pStyle w:val="Normal"/>
              <w:rPr>
                <w:lang w:val="en-GB"/>
              </w:rPr>
            </w:pPr>
            <w:r>
              <w:rPr>
                <w:lang w:val="en-GB"/>
              </w:rPr>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Corpodeltesto21"/>
              <w:jc w:val="both"/>
              <w:rPr>
                <w:rFonts w:ascii="Arial" w:hAnsi="Arial"/>
                <w:b w:val="false"/>
                <w:b w:val="false"/>
                <w:bCs w:val="false"/>
                <w:lang w:val="en-GB"/>
              </w:rPr>
            </w:pPr>
            <w:r>
              <w:rPr>
                <w:rFonts w:ascii="Arial" w:hAnsi="Arial"/>
                <w:b w:val="false"/>
                <w:u w:val="single"/>
              </w:rPr>
              <w:t>Grammar</w:t>
            </w:r>
            <w:r>
              <w:rPr>
                <w:rFonts w:ascii="Arial" w:hAnsi="Arial"/>
                <w:b w:val="false"/>
              </w:rPr>
              <w:t>: too/(not) enough, make vs do, get; both…and/either…or/neither…nor, none/any.</w:t>
            </w:r>
          </w:p>
          <w:p>
            <w:pPr>
              <w:pStyle w:val="Normal"/>
              <w:jc w:val="both"/>
              <w:rPr>
                <w:rFonts w:cs="Arial"/>
                <w:u w:val="single"/>
                <w:lang w:val="en-GB"/>
              </w:rPr>
            </w:pPr>
            <w:r>
              <w:rPr>
                <w:rFonts w:cs="Arial"/>
                <w:u w:val="single"/>
                <w:lang w:val="en-GB"/>
              </w:rPr>
              <w:t>Vocabulary:</w:t>
            </w:r>
            <w:r>
              <w:rPr>
                <w:rFonts w:cs="Arial"/>
                <w:lang w:val="en-GB"/>
              </w:rPr>
              <w:t xml:space="preserve"> money and finances.</w:t>
            </w:r>
          </w:p>
          <w:p>
            <w:pPr>
              <w:pStyle w:val="Normal"/>
              <w:jc w:val="both"/>
              <w:rPr>
                <w:rFonts w:cs="Arial"/>
                <w:lang w:val="en-GB"/>
              </w:rPr>
            </w:pPr>
            <w:r>
              <w:rPr>
                <w:rFonts w:cs="Arial"/>
                <w:u w:val="single"/>
                <w:lang w:val="en-GB"/>
              </w:rPr>
              <w:t>Funzioni comunicative</w:t>
            </w:r>
            <w:r>
              <w:rPr>
                <w:rFonts w:cs="Arial"/>
                <w:lang w:val="en-GB"/>
              </w:rPr>
              <w:t>: talking about money.</w:t>
            </w:r>
          </w:p>
          <w:p>
            <w:pPr>
              <w:pStyle w:val="Normal"/>
              <w:jc w:val="both"/>
              <w:rPr>
                <w:rFonts w:cs="Arial"/>
                <w:lang w:val="en-GB"/>
              </w:rPr>
            </w:pPr>
            <w:r>
              <w:rPr>
                <w:rFonts w:cs="Arial"/>
                <w:u w:val="single"/>
                <w:lang w:val="en-GB"/>
              </w:rPr>
              <w:t>Writing:</w:t>
            </w:r>
            <w:r>
              <w:rPr>
                <w:rFonts w:cs="Arial"/>
                <w:lang w:val="en-GB"/>
              </w:rPr>
              <w:t xml:space="preserve"> a story.</w:t>
            </w:r>
          </w:p>
          <w:p>
            <w:pPr>
              <w:pStyle w:val="Normal"/>
              <w:jc w:val="both"/>
              <w:rPr>
                <w:rFonts w:cs="Arial"/>
                <w:lang w:val="en-GB"/>
              </w:rPr>
            </w:pPr>
            <w:r>
              <w:rPr>
                <w:rFonts w:cs="Arial"/>
                <w:u w:val="single"/>
                <w:lang w:val="en-GB"/>
              </w:rPr>
              <w:t>Culture: “</w:t>
            </w:r>
            <w:r>
              <w:rPr>
                <w:rFonts w:cs="Arial"/>
                <w:lang w:val="en-GB"/>
              </w:rPr>
              <w:t>Money”, “The Bristol Pound”.</w:t>
            </w:r>
          </w:p>
        </w:tc>
      </w:tr>
      <w:tr>
        <w:trPr>
          <w:cantSplit w:val="true"/>
        </w:trPr>
        <w:tc>
          <w:tcPr>
            <w:tcW w:w="20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napToGrid w:val="false"/>
              <w:rPr>
                <w:lang w:val="en-GB"/>
              </w:rPr>
            </w:pPr>
            <w:r>
              <w:rPr>
                <w:lang w:val="en-GB"/>
              </w:rPr>
            </w:r>
          </w:p>
        </w:tc>
        <w:tc>
          <w:tcPr>
            <w:tcW w:w="20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lang w:val="en-GB"/>
              </w:rPr>
            </w:pPr>
            <w:r>
              <w:rPr>
                <w:lang w:val="en-GB"/>
              </w:rPr>
              <w:t>maggio/</w:t>
            </w:r>
          </w:p>
          <w:p>
            <w:pPr>
              <w:pStyle w:val="Normal"/>
              <w:rPr>
                <w:lang w:val="en-GB"/>
              </w:rPr>
            </w:pPr>
            <w:r>
              <w:rPr>
                <w:lang w:val="en-GB"/>
              </w:rPr>
              <w:t>giugno</w:t>
            </w:r>
          </w:p>
        </w:tc>
        <w:tc>
          <w:tcPr>
            <w:tcW w:w="57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Corpodeltesto21"/>
              <w:jc w:val="both"/>
              <w:rPr>
                <w:rFonts w:ascii="Arial" w:hAnsi="Arial"/>
                <w:b w:val="false"/>
                <w:b w:val="false"/>
                <w:bCs w:val="false"/>
                <w:lang w:val="en-GB"/>
              </w:rPr>
            </w:pPr>
            <w:r>
              <w:rPr>
                <w:rFonts w:ascii="Arial" w:hAnsi="Arial"/>
                <w:b w:val="false"/>
                <w:u w:val="single"/>
              </w:rPr>
              <w:t>Grammar</w:t>
            </w:r>
            <w:r>
              <w:rPr>
                <w:rFonts w:ascii="Arial" w:hAnsi="Arial"/>
                <w:b w:val="false"/>
              </w:rPr>
              <w:t xml:space="preserve">: </w:t>
            </w:r>
            <w:r>
              <w:rPr>
                <w:rFonts w:ascii="Arial" w:hAnsi="Arial"/>
                <w:b w:val="false"/>
                <w:bCs w:val="false"/>
                <w:lang w:val="en-GB"/>
              </w:rPr>
              <w:t>Reported speech: statements, questions, commands, suggestions; the passive, I was told/given…, verbs + prepositions, need/require/want, close/open/iron/sell/wash,  he is said/thought to be…</w:t>
            </w:r>
          </w:p>
          <w:p>
            <w:pPr>
              <w:pStyle w:val="Normal"/>
              <w:jc w:val="both"/>
              <w:rPr>
                <w:rFonts w:cs="Arial"/>
                <w:lang w:val="en-GB"/>
              </w:rPr>
            </w:pPr>
            <w:r>
              <w:rPr>
                <w:rFonts w:cs="Arial"/>
                <w:u w:val="single"/>
                <w:lang w:val="en-GB"/>
              </w:rPr>
              <w:t>Funzioni comunicative</w:t>
            </w:r>
            <w:r>
              <w:rPr>
                <w:rFonts w:cs="Arial"/>
                <w:lang w:val="en-GB"/>
              </w:rPr>
              <w:t>: reporting statements.</w:t>
            </w:r>
          </w:p>
        </w:tc>
      </w:tr>
    </w:tbl>
    <w:p>
      <w:pPr>
        <w:pStyle w:val="Normal"/>
        <w:spacing w:before="120" w:after="0"/>
        <w:ind w:right="23" w:hanging="0"/>
        <w:jc w:val="both"/>
        <w:rPr>
          <w:rFonts w:cs="Arial"/>
        </w:rPr>
      </w:pPr>
      <w:r>
        <w:rPr>
          <w:rFonts w:cs="Arial"/>
        </w:rPr>
      </w:r>
    </w:p>
    <w:p>
      <w:pPr>
        <w:pStyle w:val="Normal"/>
        <w:jc w:val="both"/>
        <w:rPr>
          <w:rFonts w:ascii="Times" w:hAnsi="Times"/>
          <w:sz w:val="20"/>
          <w:szCs w:val="20"/>
          <w:lang w:val="en-GB"/>
        </w:rPr>
      </w:pPr>
      <w:r>
        <w:rPr>
          <w:rFonts w:cs="Arial"/>
        </w:rPr>
        <w:t>Argomenti delle lezioni con il docente madrelingua</w:t>
      </w:r>
      <w:r>
        <w:rPr>
          <w:rFonts w:cs="Arial"/>
          <w:lang w:val="en-GB"/>
        </w:rPr>
        <w:t xml:space="preserve">: </w:t>
      </w:r>
      <w:r>
        <w:rPr>
          <w:rFonts w:cs="Arial"/>
          <w:color w:val="000000"/>
          <w:lang w:val="en-GB"/>
        </w:rPr>
        <w:t>Relationships and Family, Houses, Food, EQ vs IQ, Clothes and Fashion, Stereotypes, Epic Journeys, Sport, City Life, Shopping.</w:t>
      </w:r>
    </w:p>
    <w:p>
      <w:pPr>
        <w:pStyle w:val="Normal"/>
        <w:spacing w:before="120" w:after="0"/>
        <w:ind w:right="23" w:hanging="0"/>
        <w:jc w:val="both"/>
        <w:rPr>
          <w:rFonts w:cs="Arial"/>
        </w:rPr>
      </w:pPr>
      <w:r>
        <w:rPr>
          <w:rFonts w:cs="Arial"/>
        </w:rPr>
      </w:r>
    </w:p>
    <w:p>
      <w:pPr>
        <w:pStyle w:val="Normal"/>
        <w:rPr/>
      </w:pPr>
      <w:r>
        <w:rPr>
          <w:rFonts w:cs="Arial"/>
        </w:rPr>
        <w:t>Bergamo, 05/06/19</w:t>
        <w:tab/>
        <w:tab/>
        <w:tab/>
        <w:tab/>
        <w:tab/>
        <w:tab/>
        <w:tab/>
        <w:tab/>
        <w:t>Prof.ssa Erica Cancelli</w:t>
      </w:r>
    </w:p>
    <w:sectPr>
      <w:type w:val="nextPage"/>
      <w:pgSz w:w="11906" w:h="16838"/>
      <w:pgMar w:left="1134" w:right="1134" w:header="0" w:top="719" w:footer="0" w:bottom="89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settings.xml><?xml version="1.0" encoding="utf-8"?>
<w:settings xmlns:w="http://schemas.openxmlformats.org/wordprocessingml/2006/main">
  <w:zoom w:percent="17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0" w:semiHidden="0" w:unhideWhenUsed="0" w:qFormat="1"/>
    <w:lsdException w:name="heading 3" w:uiPriority="9" w:semiHidden="0" w:unhideWhenUsed="0" w:qFormat="1"/>
    <w:lsdException w:name="heading 4" w:uiPriority="9" w:qFormat="1"/>
    <w:lsdException w:name="heading 5" w:uiPriority="0" w:semiHidden="0" w:unhideWhenUsed="0" w:qFormat="1"/>
    <w:lsdException w:name="heading 6" w:uiPriority="9"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3" w:uiPriority="0"/>
    <w:lsdException w:name="Strong" w:uiPriority="22" w:semiHidden="0" w:unhideWhenUsed="0" w:qFormat="1"/>
    <w:lsdException w:name="Emphasis" w:uiPriority="20" w:semiHidden="0" w:unhideWhenUsed="0" w:qFormat="1"/>
    <w:lsdException w:name="Table Grid" w:uiPriority="59" w:semiHidden="0" w:unhideWhenUsed="0"/>
    <w:lsdException w:name="Note Level 1" w:unhideWhenUsed="0"/>
    <w:lsdException w:name="Note Level 2" w:uiPriority="1" w:semiHidden="0" w:unhideWhenUsed="0" w:qFormat="1"/>
    <w:lsdException w:name="Note Level 3" w:uiPriority="60" w:semiHidden="0" w:unhideWhenUsed="0"/>
    <w:lsdException w:name="Note Level 4" w:uiPriority="61" w:semiHidden="0" w:unhideWhenUsed="0"/>
    <w:lsdException w:name="Note Level 5" w:uiPriority="62" w:semiHidden="0" w:unhideWhenUsed="0"/>
    <w:lsdException w:name="Note Level 6" w:uiPriority="63" w:semiHidden="0" w:unhideWhenUsed="0"/>
    <w:lsdException w:name="Note Level 7" w:uiPriority="64" w:semiHidden="0" w:unhideWhenUsed="0"/>
    <w:lsdException w:name="Note Level 8" w:uiPriority="65" w:semiHidden="0" w:unhideWhenUsed="0"/>
    <w:lsdException w:name="Note Level 9" w:uiPriority="66"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nhideWhenUsed="0"/>
    <w:lsdException w:name="Colorful List" w:uiPriority="0"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Arial" w:hAnsi="Arial" w:eastAsia="Times New Roman" w:cs="Times New Roman"/>
      <w:color w:val="auto"/>
      <w:kern w:val="0"/>
      <w:sz w:val="24"/>
      <w:szCs w:val="24"/>
      <w:lang w:val="it-IT" w:eastAsia="it-IT" w:bidi="ar-SA"/>
    </w:rPr>
  </w:style>
  <w:style w:type="paragraph" w:styleId="Titolo1">
    <w:name w:val="Heading 1"/>
    <w:basedOn w:val="Normal"/>
    <w:next w:val="Normal"/>
    <w:qFormat/>
    <w:pPr>
      <w:keepNext w:val="true"/>
      <w:jc w:val="center"/>
      <w:outlineLvl w:val="0"/>
    </w:pPr>
    <w:rPr>
      <w:rFonts w:ascii="Tahoma" w:hAnsi="Tahoma" w:cs="Tahoma"/>
      <w:b/>
      <w:bCs/>
      <w:sz w:val="22"/>
    </w:rPr>
  </w:style>
  <w:style w:type="paragraph" w:styleId="Titolo2">
    <w:name w:val="Heading 2"/>
    <w:basedOn w:val="Normal"/>
    <w:next w:val="Normal"/>
    <w:qFormat/>
    <w:pPr>
      <w:keepNext w:val="true"/>
      <w:outlineLvl w:val="1"/>
    </w:pPr>
    <w:rPr>
      <w:b/>
      <w:sz w:val="20"/>
      <w:szCs w:val="20"/>
    </w:rPr>
  </w:style>
  <w:style w:type="paragraph" w:styleId="Titolo3">
    <w:name w:val="Heading 3"/>
    <w:basedOn w:val="Normal"/>
    <w:next w:val="Normal"/>
    <w:qFormat/>
    <w:pPr>
      <w:keepNext w:val="true"/>
      <w:jc w:val="both"/>
      <w:outlineLvl w:val="2"/>
    </w:pPr>
    <w:rPr>
      <w:rFonts w:cs="Arial"/>
      <w:b/>
      <w:bCs/>
    </w:rPr>
  </w:style>
  <w:style w:type="paragraph" w:styleId="Titolo5">
    <w:name w:val="Heading 5"/>
    <w:basedOn w:val="Normal"/>
    <w:next w:val="Normal"/>
    <w:qFormat/>
    <w:pPr>
      <w:keepNext w:val="true"/>
      <w:outlineLvl w:val="4"/>
    </w:pPr>
    <w:rPr>
      <w:rFonts w:ascii="Times New Roman" w:hAnsi="Times New Roman"/>
      <w:b/>
      <w:sz w:val="28"/>
      <w:szCs w:val="20"/>
    </w:rPr>
  </w:style>
  <w:style w:type="paragraph" w:styleId="Titolo6">
    <w:name w:val="Heading 6"/>
    <w:basedOn w:val="Normal"/>
    <w:next w:val="Normal"/>
    <w:link w:val="Titolo6Carattere"/>
    <w:uiPriority w:val="9"/>
    <w:qFormat/>
    <w:rsid w:val="00a60e92"/>
    <w:pPr>
      <w:spacing w:before="240" w:after="60"/>
      <w:outlineLvl w:val="5"/>
    </w:pPr>
    <w:rPr>
      <w:rFonts w:ascii="Calibri" w:hAnsi="Calibri"/>
      <w:b/>
      <w:bCs/>
      <w:sz w:val="22"/>
      <w:szCs w:val="22"/>
      <w:lang w:val="x-none" w:eastAsia="x-none"/>
    </w:rPr>
  </w:style>
  <w:style w:type="character" w:styleId="DefaultParagraphFont" w:default="1">
    <w:name w:val="Default Paragraph Font"/>
    <w:uiPriority w:val="1"/>
    <w:semiHidden/>
    <w:unhideWhenUsed/>
    <w:qFormat/>
    <w:rPr/>
  </w:style>
  <w:style w:type="character" w:styleId="CollegamentoInternet">
    <w:name w:val="Collegamento Internet"/>
    <w:semiHidden/>
    <w:rPr>
      <w:color w:val="0000FF"/>
      <w:u w:val="single"/>
    </w:rPr>
  </w:style>
  <w:style w:type="character" w:styleId="Titolo6Carattere" w:customStyle="1">
    <w:name w:val="Titolo 6 Carattere"/>
    <w:link w:val="Titolo6"/>
    <w:uiPriority w:val="9"/>
    <w:semiHidden/>
    <w:qFormat/>
    <w:rsid w:val="00a60e92"/>
    <w:rPr>
      <w:rFonts w:ascii="Calibri" w:hAnsi="Calibri" w:eastAsia="Times New Roman" w:cs="Times New Roman"/>
      <w:b/>
      <w:bCs/>
      <w:sz w:val="22"/>
      <w:szCs w:val="22"/>
    </w:rPr>
  </w:style>
  <w:style w:type="character" w:styleId="IntestazioneCarattere" w:customStyle="1">
    <w:name w:val="Intestazione Carattere"/>
    <w:link w:val="Intestazione"/>
    <w:semiHidden/>
    <w:qFormat/>
    <w:rsid w:val="00c61615"/>
    <w:rPr>
      <w:sz w:val="24"/>
      <w:szCs w:val="24"/>
    </w:rPr>
  </w:style>
  <w:style w:type="character" w:styleId="TestofumettoCarattere" w:customStyle="1">
    <w:name w:val="Testo fumetto Carattere"/>
    <w:link w:val="Testofumetto"/>
    <w:uiPriority w:val="99"/>
    <w:semiHidden/>
    <w:qFormat/>
    <w:rsid w:val="00577a2f"/>
    <w:rPr>
      <w:rFonts w:ascii="Tahoma" w:hAnsi="Tahoma" w:cs="Tahoma"/>
      <w:sz w:val="16"/>
      <w:szCs w:val="16"/>
    </w:rPr>
  </w:style>
  <w:style w:type="character" w:styleId="TestonotaapidipaginaCarattere" w:customStyle="1">
    <w:name w:val="Testo nota a piè di pagina Carattere"/>
    <w:basedOn w:val="DefaultParagraphFont"/>
    <w:link w:val="Testonotaapidipagina"/>
    <w:qFormat/>
    <w:rsid w:val="00275ad3"/>
    <w:rPr/>
  </w:style>
  <w:style w:type="character" w:styleId="ListLabel1">
    <w:name w:val="ListLabel 1"/>
    <w:qFormat/>
    <w:rPr>
      <w:rFonts w:cs="Wingdings"/>
    </w:rPr>
  </w:style>
  <w:style w:type="character" w:styleId="ListLabel2">
    <w:name w:val="ListLabel 2"/>
    <w:qFormat/>
    <w:rPr>
      <w:rFonts w:cs="Wingdings"/>
    </w:rPr>
  </w:style>
  <w:style w:type="character" w:styleId="ListLabel3">
    <w:name w:val="ListLabel 3"/>
    <w:qFormat/>
    <w:rPr>
      <w:rFonts w:cs="Wingdings"/>
    </w:rPr>
  </w:style>
  <w:style w:type="character" w:styleId="ListLabel4">
    <w:name w:val="ListLabel 4"/>
    <w:qFormat/>
    <w:rPr>
      <w:rFonts w:cs="Wingdings"/>
    </w:rPr>
  </w:style>
  <w:style w:type="character" w:styleId="ListLabel5">
    <w:name w:val="ListLabel 5"/>
    <w:qFormat/>
    <w:rPr>
      <w:rFonts w:cs="Wingdings"/>
    </w:rPr>
  </w:style>
  <w:style w:type="character" w:styleId="ListLabel6">
    <w:name w:val="ListLabel 6"/>
    <w:qFormat/>
    <w:rPr>
      <w:rFonts w:cs="Wingdings"/>
    </w:rPr>
  </w:style>
  <w:style w:type="character" w:styleId="ListLabel7">
    <w:name w:val="ListLabel 7"/>
    <w:qFormat/>
    <w:rPr>
      <w:rFonts w:cs="Wingdings"/>
    </w:rPr>
  </w:style>
  <w:style w:type="character" w:styleId="ListLabel8">
    <w:name w:val="ListLabel 8"/>
    <w:qFormat/>
    <w:rPr>
      <w:rFonts w:cs="Wingdings"/>
    </w:rPr>
  </w:style>
  <w:style w:type="character" w:styleId="ListLabel9">
    <w:name w:val="ListLabel 9"/>
    <w:qFormat/>
    <w:rPr>
      <w:rFonts w:cs="Wingdings"/>
    </w:rPr>
  </w:style>
  <w:style w:type="character" w:styleId="ListLabel10">
    <w:name w:val="ListLabel 10"/>
    <w:qFormat/>
    <w:rPr>
      <w:rFonts w:cs="Wingdings"/>
    </w:rPr>
  </w:style>
  <w:style w:type="character" w:styleId="ListLabel11">
    <w:name w:val="ListLabel 11"/>
    <w:qFormat/>
    <w:rPr>
      <w:rFonts w:cs="Wingdings"/>
    </w:rPr>
  </w:style>
  <w:style w:type="character" w:styleId="ListLabel12">
    <w:name w:val="ListLabel 12"/>
    <w:qFormat/>
    <w:rPr>
      <w:rFonts w:cs="Wingdings"/>
    </w:rPr>
  </w:style>
  <w:style w:type="character" w:styleId="ListLabel13">
    <w:name w:val="ListLabel 13"/>
    <w:qFormat/>
    <w:rPr>
      <w:rFonts w:cs="Wingdings"/>
    </w:rPr>
  </w:style>
  <w:style w:type="character" w:styleId="ListLabel14">
    <w:name w:val="ListLabel 14"/>
    <w:qFormat/>
    <w:rPr>
      <w:rFonts w:cs="Wingdings"/>
    </w:rPr>
  </w:style>
  <w:style w:type="character" w:styleId="ListLabel15">
    <w:name w:val="ListLabel 15"/>
    <w:qFormat/>
    <w:rPr>
      <w:rFonts w:cs="Wingdings"/>
    </w:rPr>
  </w:style>
  <w:style w:type="character" w:styleId="ListLabel16">
    <w:name w:val="ListLabel 16"/>
    <w:qFormat/>
    <w:rPr>
      <w:rFonts w:cs="Wingdings"/>
    </w:rPr>
  </w:style>
  <w:style w:type="character" w:styleId="ListLabel17">
    <w:name w:val="ListLabel 17"/>
    <w:qFormat/>
    <w:rPr>
      <w:rFonts w:cs="Wingdings"/>
    </w:rPr>
  </w:style>
  <w:style w:type="character" w:styleId="ListLabel18">
    <w:name w:val="ListLabel 18"/>
    <w:qFormat/>
    <w:rPr>
      <w:rFonts w:cs="Wingdings"/>
    </w:rPr>
  </w:style>
  <w:style w:type="character" w:styleId="ListLabel19">
    <w:name w:val="ListLabel 19"/>
    <w:qFormat/>
    <w:rPr>
      <w:rFonts w:cs="Wingdings"/>
    </w:rPr>
  </w:style>
  <w:style w:type="character" w:styleId="ListLabel20">
    <w:name w:val="ListLabel 20"/>
    <w:qFormat/>
    <w:rPr>
      <w:rFonts w:cs="Wingdings"/>
    </w:rPr>
  </w:style>
  <w:style w:type="character" w:styleId="ListLabel21">
    <w:name w:val="ListLabel 21"/>
    <w:qFormat/>
    <w:rPr>
      <w:rFonts w:cs="Wingdings"/>
    </w:rPr>
  </w:style>
  <w:style w:type="character" w:styleId="ListLabel22">
    <w:name w:val="ListLabel 22"/>
    <w:qFormat/>
    <w:rPr>
      <w:rFonts w:cs="Wingdings"/>
    </w:rPr>
  </w:style>
  <w:style w:type="character" w:styleId="ListLabel23">
    <w:name w:val="ListLabel 23"/>
    <w:qFormat/>
    <w:rPr>
      <w:rFonts w:cs="Wingdings"/>
    </w:rPr>
  </w:style>
  <w:style w:type="character" w:styleId="ListLabel24">
    <w:name w:val="ListLabel 24"/>
    <w:qFormat/>
    <w:rPr>
      <w:rFonts w:cs="Wingdings"/>
    </w:rPr>
  </w:style>
  <w:style w:type="character" w:styleId="ListLabel25">
    <w:name w:val="ListLabel 25"/>
    <w:qFormat/>
    <w:rPr>
      <w:rFonts w:cs="Wingdings"/>
    </w:rPr>
  </w:style>
  <w:style w:type="character" w:styleId="ListLabel26">
    <w:name w:val="ListLabel 26"/>
    <w:qFormat/>
    <w:rPr>
      <w:rFonts w:cs="Wingdings"/>
    </w:rPr>
  </w:style>
  <w:style w:type="character" w:styleId="ListLabel27">
    <w:name w:val="ListLabel 27"/>
    <w:qFormat/>
    <w:rPr>
      <w:rFonts w:cs="Wingdings"/>
    </w:rPr>
  </w:style>
  <w:style w:type="character" w:styleId="ListLabel28">
    <w:name w:val="ListLabel 28"/>
    <w:qFormat/>
    <w:rPr>
      <w:rFonts w:cs="Wingdings"/>
    </w:rPr>
  </w:style>
  <w:style w:type="character" w:styleId="ListLabel29">
    <w:name w:val="ListLabel 29"/>
    <w:qFormat/>
    <w:rPr>
      <w:rFonts w:cs="Wingdings"/>
    </w:rPr>
  </w:style>
  <w:style w:type="character" w:styleId="ListLabel30">
    <w:name w:val="ListLabel 30"/>
    <w:qFormat/>
    <w:rPr>
      <w:rFonts w:cs="Wingdings"/>
    </w:rPr>
  </w:style>
  <w:style w:type="character" w:styleId="ListLabel31">
    <w:name w:val="ListLabel 31"/>
    <w:qFormat/>
    <w:rPr>
      <w:rFonts w:cs="Wingdings"/>
    </w:rPr>
  </w:style>
  <w:style w:type="character" w:styleId="ListLabel32">
    <w:name w:val="ListLabel 32"/>
    <w:qFormat/>
    <w:rPr>
      <w:rFonts w:cs="Wingdings"/>
    </w:rPr>
  </w:style>
  <w:style w:type="character" w:styleId="ListLabel33">
    <w:name w:val="ListLabel 33"/>
    <w:qFormat/>
    <w:rPr>
      <w:rFonts w:cs="Wingdings"/>
    </w:rPr>
  </w:style>
  <w:style w:type="character" w:styleId="ListLabel34">
    <w:name w:val="ListLabel 34"/>
    <w:qFormat/>
    <w:rPr>
      <w:rFonts w:cs="Wingdings"/>
    </w:rPr>
  </w:style>
  <w:style w:type="character" w:styleId="ListLabel35">
    <w:name w:val="ListLabel 35"/>
    <w:qFormat/>
    <w:rPr>
      <w:rFonts w:cs="Wingdings"/>
    </w:rPr>
  </w:style>
  <w:style w:type="character" w:styleId="ListLabel36">
    <w:name w:val="ListLabel 36"/>
    <w:qFormat/>
    <w:rPr>
      <w:rFonts w:cs="Wingdings"/>
    </w:rPr>
  </w:style>
  <w:style w:type="character" w:styleId="ListLabel37">
    <w:name w:val="ListLabel 37"/>
    <w:qFormat/>
    <w:rPr>
      <w:rFonts w:cs="Wingdings"/>
    </w:rPr>
  </w:style>
  <w:style w:type="character" w:styleId="ListLabel38">
    <w:name w:val="ListLabel 38"/>
    <w:qFormat/>
    <w:rPr>
      <w:rFonts w:cs="Wingdings"/>
    </w:rPr>
  </w:style>
  <w:style w:type="character" w:styleId="ListLabel39">
    <w:name w:val="ListLabel 39"/>
    <w:qFormat/>
    <w:rPr>
      <w:rFonts w:cs="Wingdings"/>
    </w:rPr>
  </w:style>
  <w:style w:type="character" w:styleId="ListLabel40">
    <w:name w:val="ListLabel 40"/>
    <w:qFormat/>
    <w:rPr>
      <w:rFonts w:cs="Wingdings"/>
    </w:rPr>
  </w:style>
  <w:style w:type="character" w:styleId="ListLabel41">
    <w:name w:val="ListLabel 41"/>
    <w:qFormat/>
    <w:rPr>
      <w:rFonts w:cs="Wingdings"/>
    </w:rPr>
  </w:style>
  <w:style w:type="character" w:styleId="ListLabel42">
    <w:name w:val="ListLabel 42"/>
    <w:qFormat/>
    <w:rPr>
      <w:rFonts w:cs="Wingdings"/>
    </w:rPr>
  </w:style>
  <w:style w:type="character" w:styleId="ListLabel43">
    <w:name w:val="ListLabel 43"/>
    <w:qFormat/>
    <w:rPr>
      <w:rFonts w:eastAsia="Times New Roman" w:cs="Wingdings"/>
    </w:rPr>
  </w:style>
  <w:style w:type="character" w:styleId="ListLabel44">
    <w:name w:val="ListLabel 44"/>
    <w:qFormat/>
    <w:rPr>
      <w:rFonts w:eastAsia="Times New Roman" w:cs="Symbol"/>
    </w:rPr>
  </w:style>
  <w:style w:type="character" w:styleId="ListLabel45">
    <w:name w:val="ListLabel 45"/>
    <w:qFormat/>
    <w:rPr>
      <w:rFonts w:eastAsia="Times New Roman" w:cs="Symbol"/>
    </w:rPr>
  </w:style>
  <w:style w:type="character" w:styleId="ListLabel46">
    <w:name w:val="ListLabel 46"/>
    <w:qFormat/>
    <w:rPr>
      <w:rFonts w:eastAsia="Times New Roman" w:cs="Symbol"/>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lang w:val="fr-FR"/>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semiHidden/>
    <w:pPr/>
    <w:rPr>
      <w:rFonts w:ascii="Tahoma" w:hAnsi="Tahoma" w:cs="Tahoma"/>
      <w:b/>
      <w:bCs/>
      <w:lang w:val="en-US"/>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BodyText2">
    <w:name w:val="Body Text 2"/>
    <w:basedOn w:val="Normal"/>
    <w:semiHidden/>
    <w:qFormat/>
    <w:pPr/>
    <w:rPr>
      <w:rFonts w:ascii="Tahoma" w:hAnsi="Tahoma" w:cs="Tahoma"/>
      <w:sz w:val="22"/>
    </w:rPr>
  </w:style>
  <w:style w:type="paragraph" w:styleId="BodyText3">
    <w:name w:val="Body Text 3"/>
    <w:basedOn w:val="Normal"/>
    <w:semiHidden/>
    <w:qFormat/>
    <w:pPr/>
    <w:rPr>
      <w:sz w:val="22"/>
      <w:szCs w:val="20"/>
    </w:rPr>
  </w:style>
  <w:style w:type="paragraph" w:styleId="ElencoacoloriColore11" w:customStyle="1">
    <w:name w:val="Elenco a colori - Colore 11"/>
    <w:basedOn w:val="Normal"/>
    <w:qFormat/>
    <w:pPr>
      <w:spacing w:lineRule="auto" w:line="276" w:before="0" w:after="200"/>
      <w:ind w:left="720" w:hanging="0"/>
    </w:pPr>
    <w:rPr>
      <w:rFonts w:ascii="Tahoma" w:hAnsi="Tahoma" w:eastAsia="Calibri" w:cs="Tahoma"/>
      <w:szCs w:val="20"/>
      <w:lang w:eastAsia="en-US"/>
    </w:rPr>
  </w:style>
  <w:style w:type="paragraph" w:styleId="Pidipagina">
    <w:name w:val="Footer"/>
    <w:basedOn w:val="Normal"/>
    <w:semiHidden/>
    <w:pPr>
      <w:tabs>
        <w:tab w:val="clear" w:pos="708"/>
        <w:tab w:val="center" w:pos="4819" w:leader="none"/>
        <w:tab w:val="right" w:pos="9638" w:leader="none"/>
      </w:tabs>
    </w:pPr>
    <w:rPr>
      <w:rFonts w:ascii="Times New Roman" w:hAnsi="Times New Roman"/>
    </w:rPr>
  </w:style>
  <w:style w:type="paragraph" w:styleId="Intestazione">
    <w:name w:val="Header"/>
    <w:basedOn w:val="Normal"/>
    <w:link w:val="IntestazioneCarattere"/>
    <w:semiHidden/>
    <w:rsid w:val="00c61615"/>
    <w:pPr>
      <w:tabs>
        <w:tab w:val="clear" w:pos="708"/>
        <w:tab w:val="center" w:pos="4819" w:leader="none"/>
        <w:tab w:val="right" w:pos="9638" w:leader="none"/>
      </w:tabs>
    </w:pPr>
    <w:rPr>
      <w:rFonts w:ascii="Times New Roman" w:hAnsi="Times New Roman"/>
      <w:lang w:val="x-none" w:eastAsia="x-none"/>
    </w:rPr>
  </w:style>
  <w:style w:type="paragraph" w:styleId="BalloonText">
    <w:name w:val="Balloon Text"/>
    <w:basedOn w:val="Normal"/>
    <w:link w:val="TestofumettoCarattere"/>
    <w:uiPriority w:val="99"/>
    <w:semiHidden/>
    <w:unhideWhenUsed/>
    <w:qFormat/>
    <w:rsid w:val="00577a2f"/>
    <w:pPr/>
    <w:rPr>
      <w:rFonts w:ascii="Tahoma" w:hAnsi="Tahoma"/>
      <w:sz w:val="16"/>
      <w:szCs w:val="16"/>
      <w:lang w:val="x-none" w:eastAsia="x-none"/>
    </w:rPr>
  </w:style>
  <w:style w:type="paragraph" w:styleId="Notaapidipagina">
    <w:name w:val="Footnote Text"/>
    <w:basedOn w:val="Normal"/>
    <w:link w:val="TestonotaapidipaginaCarattere"/>
    <w:rsid w:val="00275ad3"/>
    <w:pPr/>
    <w:rPr>
      <w:rFonts w:ascii="Times New Roman" w:hAnsi="Times New Roman"/>
      <w:sz w:val="20"/>
      <w:szCs w:val="20"/>
    </w:rPr>
  </w:style>
  <w:style w:type="paragraph" w:styleId="Corpodeltesto31" w:customStyle="1">
    <w:name w:val="Corpo del testo 31"/>
    <w:basedOn w:val="Normal"/>
    <w:qFormat/>
    <w:rsid w:val="00b25f6a"/>
    <w:pPr>
      <w:widowControl w:val="false"/>
      <w:suppressAutoHyphens w:val="true"/>
      <w:jc w:val="both"/>
    </w:pPr>
    <w:rPr>
      <w:rFonts w:ascii="Times New Roman" w:hAnsi="Times New Roman" w:eastAsia="SimSun" w:cs="Arial"/>
      <w:b/>
      <w:bCs/>
      <w:kern w:val="2"/>
      <w:lang w:eastAsia="hi-IN" w:bidi="hi-IN"/>
    </w:rPr>
  </w:style>
  <w:style w:type="paragraph" w:styleId="Corpodeltesto21" w:customStyle="1">
    <w:name w:val="Corpo del testo 21"/>
    <w:basedOn w:val="Normal"/>
    <w:qFormat/>
    <w:rsid w:val="00216520"/>
    <w:pPr>
      <w:widowControl w:val="false"/>
      <w:suppressAutoHyphens w:val="true"/>
    </w:pPr>
    <w:rPr>
      <w:rFonts w:ascii="Times New Roman" w:hAnsi="Times New Roman" w:eastAsia="SimSun" w:cs="Arial"/>
      <w:b/>
      <w:bCs/>
      <w:kern w:val="2"/>
      <w:lang w:eastAsia="hi-I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275ad3"/>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bgpc02000c@istruzione.it" TargetMode="External"/><Relationship Id="rId4" Type="http://schemas.openxmlformats.org/officeDocument/2006/relationships/hyperlink" Target="mailto:bgpc02000c@pec.istruzione.it" TargetMode="External"/><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Settings\vicario\Desktop\Liceo Classico Statale.dot</Template>
  <TotalTime>80</TotalTime>
  <Application>LibreOffice/6.1.3.2$Windows_X86_64 LibreOffice_project/86daf60bf00efa86ad547e59e09d6bb77c699acb</Application>
  <Pages>2</Pages>
  <Words>506</Words>
  <Characters>3441</Characters>
  <CharactersWithSpaces>3905</CharactersWithSpaces>
  <Paragraphs>62</Paragraphs>
  <Company>sarpi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2019-06-02T10:00:00Z</dcterms:created>
  <dc:creator>vicario</dc:creator>
  <dc:description/>
  <dc:language>it-IT</dc:language>
  <cp:lastModifiedBy/>
  <cp:lastPrinted>2017-06-04T13:54:00Z</cp:lastPrinted>
  <dcterms:modified xsi:type="dcterms:W3CDTF">2019-06-03T11:50:45Z</dcterms:modified>
  <cp:revision>82</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sarpi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